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A2AC4F" w14:textId="77777777" w:rsidR="00E6284C" w:rsidRDefault="00E6284C" w:rsidP="00C45654">
      <w:pPr>
        <w:pStyle w:val="APA"/>
      </w:pPr>
    </w:p>
    <w:p w14:paraId="7DB94423" w14:textId="77777777" w:rsidR="001E59F0" w:rsidRDefault="001E59F0" w:rsidP="00C45654">
      <w:pPr>
        <w:pStyle w:val="APA"/>
      </w:pPr>
    </w:p>
    <w:p w14:paraId="4777F311" w14:textId="77777777" w:rsidR="001E59F0" w:rsidRDefault="001E59F0" w:rsidP="00C45654">
      <w:pPr>
        <w:pStyle w:val="APA"/>
      </w:pPr>
    </w:p>
    <w:p w14:paraId="5FB4B2DC" w14:textId="77777777" w:rsidR="001E59F0" w:rsidRDefault="001E59F0" w:rsidP="00C45654">
      <w:pPr>
        <w:pStyle w:val="APA"/>
      </w:pPr>
    </w:p>
    <w:p w14:paraId="323E7A0A" w14:textId="77777777" w:rsidR="001E59F0" w:rsidRDefault="001E59F0" w:rsidP="00C45654">
      <w:pPr>
        <w:pStyle w:val="APA"/>
      </w:pPr>
    </w:p>
    <w:p w14:paraId="21DC9C7D" w14:textId="77777777" w:rsidR="001E59F0" w:rsidRDefault="001E59F0" w:rsidP="00C45654">
      <w:pPr>
        <w:pStyle w:val="APA"/>
      </w:pPr>
    </w:p>
    <w:p w14:paraId="276C2C7F" w14:textId="77777777" w:rsidR="001E59F0" w:rsidRDefault="001E59F0" w:rsidP="00C45654">
      <w:pPr>
        <w:pStyle w:val="APA"/>
        <w:jc w:val="center"/>
      </w:pPr>
    </w:p>
    <w:p w14:paraId="7BF3C9BE" w14:textId="77777777" w:rsidR="004A5F3A" w:rsidRPr="004A5F3A" w:rsidRDefault="00781E78" w:rsidP="00C45654">
      <w:pPr>
        <w:pStyle w:val="APAHeadingCenter"/>
      </w:pPr>
      <w:r>
        <w:t>Evidenced Based Practice Project</w:t>
      </w:r>
    </w:p>
    <w:p w14:paraId="528F7469" w14:textId="77777777" w:rsidR="001E59F0" w:rsidRDefault="001E59F0" w:rsidP="00C45654">
      <w:pPr>
        <w:pStyle w:val="APAHeadingCenter"/>
      </w:pPr>
      <w:bookmarkStart w:id="0" w:name="bmTitlePageName"/>
      <w:r>
        <w:t>Jacqueline Soto</w:t>
      </w:r>
      <w:bookmarkEnd w:id="0"/>
    </w:p>
    <w:p w14:paraId="6471B9AF" w14:textId="77777777" w:rsidR="001E59F0" w:rsidRDefault="001E59F0" w:rsidP="00C45654">
      <w:pPr>
        <w:pStyle w:val="APAHeadingCenter"/>
      </w:pPr>
      <w:bookmarkStart w:id="1" w:name="bmTitlePageInst"/>
      <w:r>
        <w:t>University of St. Francis</w:t>
      </w:r>
      <w:bookmarkEnd w:id="1"/>
    </w:p>
    <w:p w14:paraId="79ED4ABC" w14:textId="77777777" w:rsidR="001E59F0" w:rsidRDefault="001E59F0" w:rsidP="00C45654">
      <w:pPr>
        <w:pStyle w:val="APA"/>
        <w:sectPr w:rsidR="001E59F0" w:rsidSect="001E59F0">
          <w:headerReference w:type="first" r:id="rId8"/>
          <w:pgSz w:w="12240" w:h="15840" w:code="1"/>
          <w:pgMar w:top="1440" w:right="1440" w:bottom="1440" w:left="1440" w:header="720" w:footer="720" w:gutter="0"/>
          <w:cols w:space="720"/>
          <w:titlePg/>
          <w:docGrid w:linePitch="360"/>
        </w:sectPr>
      </w:pPr>
    </w:p>
    <w:p w14:paraId="2367CBF3" w14:textId="77777777" w:rsidR="00A317A5" w:rsidRDefault="00A317A5" w:rsidP="00A317A5">
      <w:pPr>
        <w:pStyle w:val="NormalWeb"/>
        <w:spacing w:before="0" w:beforeAutospacing="0" w:after="0" w:afterAutospacing="0" w:line="480" w:lineRule="auto"/>
        <w:rPr>
          <w:b/>
          <w:bCs/>
          <w:color w:val="333333"/>
        </w:rPr>
      </w:pPr>
      <w:r w:rsidRPr="00A317A5">
        <w:rPr>
          <w:b/>
          <w:bCs/>
          <w:color w:val="333333"/>
        </w:rPr>
        <w:lastRenderedPageBreak/>
        <w:t>Reducing Catheter-Associated Urinary Tract Infections through Nurse-Driven Protocols: An Evidence-Based Practice Project</w:t>
      </w:r>
    </w:p>
    <w:p w14:paraId="6BA5FD85" w14:textId="77777777" w:rsidR="00A317A5" w:rsidRPr="00A317A5" w:rsidRDefault="00A317A5" w:rsidP="00A317A5">
      <w:pPr>
        <w:pStyle w:val="NormalWeb"/>
        <w:spacing w:before="0" w:beforeAutospacing="0" w:after="0" w:afterAutospacing="0" w:line="480" w:lineRule="auto"/>
        <w:rPr>
          <w:b/>
          <w:bCs/>
          <w:color w:val="333333"/>
        </w:rPr>
      </w:pPr>
    </w:p>
    <w:p w14:paraId="2C4A4025"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Abstract</w:t>
      </w:r>
    </w:p>
    <w:p w14:paraId="2891543A" w14:textId="6061416A" w:rsidR="00A317A5" w:rsidRPr="00A317A5" w:rsidRDefault="00A317A5" w:rsidP="00A317A5">
      <w:pPr>
        <w:pStyle w:val="NormalWeb"/>
        <w:spacing w:before="0" w:beforeAutospacing="0" w:after="0" w:afterAutospacing="0" w:line="480" w:lineRule="auto"/>
        <w:rPr>
          <w:color w:val="333333"/>
        </w:rPr>
      </w:pPr>
      <w:r w:rsidRPr="00A317A5">
        <w:rPr>
          <w:color w:val="333333"/>
        </w:rPr>
        <w:t>Catheter-associated urinary tract infections (CAUTIs) represent a significant burden to healthcare systems, affecting patient outcomes and increasing healthcare costs. This evidence-based practice project examines the implementation of a nurse-driven protocol for removing unnecessary indwelling urethral catheters at Advocate Illinois Masonic Medical Center (AIMMC). The project addresses rising CAUTI rates at the facility by leveraging current evidence supporting nurse-driven protocols. A comprehensive literature review revealed consistent support for these protocols in reducing catheter days and CAUTI incidence. The implementation plan includes targeted education for interdisciplinary staff and monitoring of specific metrics to evaluate effectiveness. Expected outcomes include a significant reduction in CAUTI rates within six months of implementation.</w:t>
      </w:r>
    </w:p>
    <w:p w14:paraId="7FDB34A8"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Background and Significance</w:t>
      </w:r>
    </w:p>
    <w:p w14:paraId="17801415"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Urinary tract infections (UTIs) are among the most common healthcare-associated infections (HAIs), accounting for approximately 13% of all HAIs in acute care settings (Magill et al., 2022). The Centers for Disease Control and Prevention (CDC, 2023) identifies catheter-associated urinary tract infections (CAUTIs) as a leading type of HAI reported to the National Healthcare Safety Network. Approximately 75% of hospital-acquired UTIs are linked to urinary catheters, with an estimated 450,000 CAUTIs occurring annually in the United States (Meddings et al., 2022).</w:t>
      </w:r>
    </w:p>
    <w:p w14:paraId="278F37A2"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lastRenderedPageBreak/>
        <w:t>Between 15-25% of hospitalized patients receive urinary catheters during their stay (Saint et al., 2021). The duration of catheterization is consistently identified as the primary modifiable risk factor for developing CAUTIs, with infection risk increasing by 3-7% per day of catheter use (Advani &amp; Fakih, 2022). Additional contributing factors include poor perineal hygiene, improper drainage bag placement below bladder level, and non-sterile insertion techniques (Gould et al., 2020).</w:t>
      </w:r>
    </w:p>
    <w:p w14:paraId="3C55F8B3"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The financial implications of CAUTIs are substantial. Since 2008, the Centers for Medicare and Medicaid Services (CMS) have ceased reimbursing hospitals for CAUTI-related costs, which contribute approximately $450 million annually to direct hospital expenses (Stone et al., 2021). Moreover, CAUTIs extend length of stay by an average of 2-4 days and increase the risk of secondary bloodstream infections, potentially resulting in thousands of deaths annually (Nicolle, 2022).</w:t>
      </w:r>
    </w:p>
    <w:p w14:paraId="4932C35E"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At Advocate Illinois Masonic Medical Center (AIMMC), the Clinical Practice Council (CPC) has documented a concerning rise in CAUTIs over the past six months. Currently, only five of eight units are outperforming the national benchmark of 1.3 CAUTIs per 1,000 catheter days (NHSN, 2023). The remaining three units report rates between 1.7 and 2.1 per 1,000 catheter days, significantly exceeding the target threshold.</w:t>
      </w:r>
    </w:p>
    <w:p w14:paraId="739B4976" w14:textId="55F2D84F" w:rsidR="00A317A5" w:rsidRPr="00A317A5" w:rsidRDefault="00A317A5" w:rsidP="00A317A5">
      <w:pPr>
        <w:pStyle w:val="NormalWeb"/>
        <w:spacing w:before="0" w:beforeAutospacing="0" w:after="0" w:afterAutospacing="0" w:line="480" w:lineRule="auto"/>
        <w:rPr>
          <w:color w:val="333333"/>
        </w:rPr>
      </w:pPr>
      <w:r w:rsidRPr="00A317A5">
        <w:rPr>
          <w:color w:val="333333"/>
        </w:rPr>
        <w:t xml:space="preserve">According to AIMMC's policy (Advocate, 2020), guidelines aim to prevent CAUTIs by standardizing catheter maintenance, evaluation, and discontinuation in adults via a nurse-driven protocol. Appropriate indications for catheter use include acute urinary retention, bladder outlet obstruction, precise output monitoring in critically ill patients, perioperative needs for specific procedures, open sacral/perineal wounds in incontinent patients, prolonged immobilization (e.g., spinal injuries), and end-of-life comfort care. The nurse-driven protocol empowers registered </w:t>
      </w:r>
      <w:r w:rsidRPr="00A317A5">
        <w:rPr>
          <w:color w:val="333333"/>
        </w:rPr>
        <w:lastRenderedPageBreak/>
        <w:t>nurses to assess catheter necessity daily and remove catheters when established criteria are no longer met.</w:t>
      </w:r>
    </w:p>
    <w:p w14:paraId="642ABF5D"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PICOT Question</w:t>
      </w:r>
    </w:p>
    <w:p w14:paraId="653F7A01" w14:textId="0D822C86" w:rsidR="00A317A5" w:rsidRPr="00A317A5" w:rsidRDefault="00A317A5" w:rsidP="00A317A5">
      <w:pPr>
        <w:pStyle w:val="NormalWeb"/>
        <w:spacing w:before="0" w:beforeAutospacing="0" w:after="0" w:afterAutospacing="0" w:line="480" w:lineRule="auto"/>
        <w:rPr>
          <w:color w:val="333333"/>
        </w:rPr>
      </w:pPr>
      <w:r w:rsidRPr="00A317A5">
        <w:rPr>
          <w:color w:val="333333"/>
        </w:rPr>
        <w:t>In hospitalized patients with indwelling urinary catheters (P), will the implementation of a nurse-driven protocol to remove unnecessary indwelling urethral catheters (I), compared to waiting for physicians' orders (C), affect the incidence of CAUTIs (O) within a six-month period (T)?</w:t>
      </w:r>
    </w:p>
    <w:p w14:paraId="412BEA3E" w14:textId="53841764"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Literature Review</w:t>
      </w:r>
    </w:p>
    <w:p w14:paraId="6ED60466"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Search Strategy</w:t>
      </w:r>
    </w:p>
    <w:p w14:paraId="23739ED7" w14:textId="77777777" w:rsidR="00A317A5" w:rsidRDefault="00A317A5" w:rsidP="00A317A5">
      <w:pPr>
        <w:pStyle w:val="NormalWeb"/>
        <w:spacing w:before="0" w:beforeAutospacing="0" w:after="0" w:afterAutospacing="0" w:line="480" w:lineRule="auto"/>
        <w:rPr>
          <w:color w:val="333333"/>
        </w:rPr>
      </w:pPr>
      <w:r w:rsidRPr="00A317A5">
        <w:rPr>
          <w:color w:val="333333"/>
        </w:rPr>
        <w:t>A comprehensive literature search was conducted using CINAHL, PubMed Central, and the Cochrane Database of Systematic Reviews. Searches were limited to publications from 2020–2025, English language, and full-text availability. Primary search terms included "CAUTI," "nurse-driven protocol," "urinary catheter removal," and "prevention." Secondary terms included "quality improvement," "implementation science," and "hospital-acquired infection." The initial search yielded 203 articles, which were screened for relevance, resulting in 18 articles for detailed review. The Johns Hopkins Nursing Evidence-Based Practice Model was used to evaluate evidence quality and strength.</w:t>
      </w:r>
    </w:p>
    <w:p w14:paraId="5F55E5D4" w14:textId="046A66B8"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Synthesis of Evidence</w:t>
      </w:r>
    </w:p>
    <w:p w14:paraId="3902CFF5"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Effectiveness of Nurse-Driven Protocols</w:t>
      </w:r>
    </w:p>
    <w:p w14:paraId="3BF0B575"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Johnson et al. (2020) conducted a systematic review and meta-analysis (Level I evidence) examining 14 randomized controlled trials that evaluated catheter reminder systems and stop orders. They found that reminder systems, stop orders, and nursing-led interventions reduced catheter use by a weighted average of 48% and CAUTIs by 53%. This review strongly supports nurse-driven protocols as an effective strategy for reducing unnecessary catheter days.</w:t>
      </w:r>
    </w:p>
    <w:p w14:paraId="1C6E1FF9"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lastRenderedPageBreak/>
        <w:t>Smith et al. (2022) implemented a nurse-driven protocol for catheter removal in a 350-bed acute care hospital (Level II evidence). Their quasi-experimental study reported a 37% reduction in catheter utilization ratio (from 0.27 to 0.17) and a 42% decrease in CAUTI rates (from 2.1 to 1.2 per 1,000 catheter days) within six months of implementation. The protocol included daily documentation of catheter necessity and empowered nurses to remove catheters when specific criteria were no longer met.</w:t>
      </w:r>
    </w:p>
    <w:p w14:paraId="47CD5E76"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In a controlled before-and-after study (Level II evidence), Quinn et al. (2021) compared nurse-driven protocols against usual care across six hospitals. Units using the nurse-driven protocol experienced a 35% reduction in catheter days and a 29% reduction in CAUTI rates, compared to a 7% reduction in control units. Notably, no adverse events related to premature catheter removal were reported.</w:t>
      </w:r>
    </w:p>
    <w:p w14:paraId="0717AEE9" w14:textId="0E175CDF" w:rsidR="00A317A5" w:rsidRPr="00A317A5" w:rsidRDefault="00A317A5" w:rsidP="00A317A5">
      <w:pPr>
        <w:pStyle w:val="NormalWeb"/>
        <w:spacing w:before="0" w:beforeAutospacing="0" w:after="0" w:afterAutospacing="0" w:line="480" w:lineRule="auto"/>
        <w:rPr>
          <w:color w:val="333333"/>
        </w:rPr>
      </w:pPr>
      <w:r w:rsidRPr="00A317A5">
        <w:rPr>
          <w:color w:val="333333"/>
        </w:rPr>
        <w:t>Huang et al. (2023) conducted a cluster-randomized trial (Level I evidence) across 12 intensive care units, finding that nurse-driven assessment and removal protocols reduced catheter utilization by 32% and CAUTIs by 45%. Their implementation included electronic health record (EHR) integration with daily reminders and documentation requirements.</w:t>
      </w:r>
    </w:p>
    <w:p w14:paraId="1D0E9332"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Implementation Strategies</w:t>
      </w:r>
    </w:p>
    <w:p w14:paraId="5331B5F0"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Meddings et al. (2022) published a comprehensive implementation guide based on multi-site collaborative data (Level IV evidence). Their findings highlight the importance of interdisciplinary education, visible leadership support, and regular performance feedback. Units that implemented all recommended components achieved a 58% reduction in CAUTI rates compared to a 32% reduction in units with partial implementation.</w:t>
      </w:r>
    </w:p>
    <w:p w14:paraId="351D8AAF"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 xml:space="preserve">Chen et al. (2023) conducted a quality improvement study (Level III evidence) evaluating a multimodal approach to CAUTI prevention, which included a nurse-driven protocol as a central </w:t>
      </w:r>
      <w:r w:rsidRPr="00A317A5">
        <w:rPr>
          <w:color w:val="333333"/>
        </w:rPr>
        <w:lastRenderedPageBreak/>
        <w:t>component. They reported a 41% reduction in catheter days and a 52% reduction in CAUTIs following implementation. Their approach included targeted education for various staff roles, EHR integration, and monthly data feedback to units.</w:t>
      </w:r>
    </w:p>
    <w:p w14:paraId="3DB1442F" w14:textId="315296ED" w:rsidR="00A317A5" w:rsidRPr="00A317A5" w:rsidRDefault="00A317A5" w:rsidP="00A317A5">
      <w:pPr>
        <w:pStyle w:val="NormalWeb"/>
        <w:spacing w:before="0" w:beforeAutospacing="0" w:after="0" w:afterAutospacing="0" w:line="480" w:lineRule="auto"/>
        <w:rPr>
          <w:color w:val="333333"/>
        </w:rPr>
      </w:pPr>
      <w:r w:rsidRPr="00A317A5">
        <w:rPr>
          <w:color w:val="333333"/>
        </w:rPr>
        <w:t>Krein et al. (2021) examined implementation barriers and facilitators across 15 hospitals (Level III evidence), identifying key factors for successful adoption of nurse-driven protocols. Critical success factors included nursing leadership engagement, physician champions, simplified documentation, and regular unit-level performance discussions. Barriers included staff turnover, competing priorities, and automated order sets that encouraged routine catheter insertion.</w:t>
      </w:r>
    </w:p>
    <w:p w14:paraId="3E1FD616"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Economic Impact</w:t>
      </w:r>
    </w:p>
    <w:p w14:paraId="6664D9DD"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Stone et al. (2021) conducted an economic analysis (Level VII evidence) estimating the financial impact of CAUTI prevention programs. Their model projected that a 40% reduction in catheter days in a hypothetical 3,000-patient hospital would prevent 25-30 CAUTIs annually, saving approximately $290,000 in direct costs and reducing 120 hospital days.</w:t>
      </w:r>
    </w:p>
    <w:p w14:paraId="6684ABD2" w14:textId="00F344AA" w:rsidR="00A317A5" w:rsidRPr="00A317A5" w:rsidRDefault="00A317A5" w:rsidP="00A317A5">
      <w:pPr>
        <w:pStyle w:val="NormalWeb"/>
        <w:spacing w:before="0" w:beforeAutospacing="0" w:after="0" w:afterAutospacing="0" w:line="480" w:lineRule="auto"/>
        <w:rPr>
          <w:color w:val="333333"/>
        </w:rPr>
      </w:pPr>
      <w:r w:rsidRPr="00A317A5">
        <w:rPr>
          <w:color w:val="333333"/>
        </w:rPr>
        <w:t>Umscheid et al. (2022) performed a cost-benefit analysis (Level V evidence) of nurse-driven CAUTI prevention programs across a healthcare system with 12 hospitals. They reported an average program implementation cost of $25,000 per hospital, with an annual return on investment of 3:1 through prevented infections and reduced catheter supply costs.</w:t>
      </w:r>
    </w:p>
    <w:p w14:paraId="1195ACA8"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Guidelines and Standards</w:t>
      </w:r>
    </w:p>
    <w:p w14:paraId="360D6BCB"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The Healthcare Infection Control Practices Advisory Committee (HICPAC) guidelines (Gould et al., 2020) provide strong recommendations (Level IV evidence) for the implementation of quality improvement programs that include catheter reminders, stop orders, or nurse-driven protocols to reduce CAUTI rates. These guidelines emphasize the importance of restricting catheter use to appropriate indications and removing catheters when no longer necessary.</w:t>
      </w:r>
    </w:p>
    <w:p w14:paraId="3BED1E84"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lastRenderedPageBreak/>
        <w:t>The American Nurses Association's CAUTI Prevention Tool (ANA, 2023) outlines evidence-based strategies (Level IV evidence) for nurse-driven catheter management, including assessment criteria, removal protocols, and alternatives to indwelling catheters. This tool aligns with the Agency for Healthcare Research and Quality's (AHRQ) Comprehensive Unit-based Safety Program (CUSP) for CAUTI prevention.</w:t>
      </w:r>
    </w:p>
    <w:p w14:paraId="04C7A96B" w14:textId="1B168254" w:rsidR="00A317A5" w:rsidRPr="00A317A5" w:rsidRDefault="00A317A5" w:rsidP="00A317A5">
      <w:pPr>
        <w:pStyle w:val="NormalWeb"/>
        <w:spacing w:before="0" w:beforeAutospacing="0" w:after="0" w:afterAutospacing="0" w:line="480" w:lineRule="auto"/>
        <w:rPr>
          <w:color w:val="333333"/>
        </w:rPr>
      </w:pPr>
      <w:r w:rsidRPr="00A317A5">
        <w:rPr>
          <w:color w:val="333333"/>
        </w:rPr>
        <w:t>The Society for Healthcare Epidemiology of America (SHEA) compendium (Nicolle, 2022) offers practice recommendations (Level IV evidence) supporting nurse-driven protocols as a core component of CAUTI prevention strategies. The compendium emphasizes the importance of daily necessity assessments and empowering nurses to make catheter removal decisions based on established criteria.</w:t>
      </w:r>
    </w:p>
    <w:p w14:paraId="4CAB8381"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Patient and Provider Perspectives</w:t>
      </w:r>
    </w:p>
    <w:p w14:paraId="6AE0C21A"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Lee et al. (2023) conducted a qualitative study (Level VI evidence) exploring nurse perceptions of catheter removal protocols. Their findings indicated that nurses reported increased professional satisfaction and autonomy when empowered to remove unnecessary catheters. Participants also reported improved patient satisfaction due to earlier catheter removal and reduced discomfort.</w:t>
      </w:r>
    </w:p>
    <w:p w14:paraId="14BAE569" w14:textId="0F9DDA7E" w:rsidR="00A317A5" w:rsidRDefault="00A317A5" w:rsidP="00A317A5">
      <w:pPr>
        <w:pStyle w:val="NormalWeb"/>
        <w:spacing w:before="0" w:beforeAutospacing="0" w:after="0" w:afterAutospacing="0" w:line="480" w:lineRule="auto"/>
        <w:rPr>
          <w:color w:val="333333"/>
        </w:rPr>
      </w:pPr>
      <w:r w:rsidRPr="00A317A5">
        <w:rPr>
          <w:color w:val="333333"/>
        </w:rPr>
        <w:t>Ferguson et al. (2022) surveyed patients and providers (Level VI evidence) regarding satisfaction with a nurse-driven catheter management protocol. They found that 87% of patients reported greater satisfaction with care when catheters were removed earlier, and 92% of nurses reported that the protocol improved their practice autonomy and patient care.</w:t>
      </w:r>
    </w:p>
    <w:p w14:paraId="6BD097F6" w14:textId="77777777" w:rsidR="00FA4BDE" w:rsidRDefault="00FA4BDE" w:rsidP="00A317A5">
      <w:pPr>
        <w:pStyle w:val="NormalWeb"/>
        <w:spacing w:before="0" w:beforeAutospacing="0" w:after="0" w:afterAutospacing="0" w:line="480" w:lineRule="auto"/>
        <w:rPr>
          <w:color w:val="333333"/>
        </w:rPr>
      </w:pPr>
    </w:p>
    <w:p w14:paraId="2FCBA7C2" w14:textId="77777777" w:rsidR="00FA4BDE" w:rsidRDefault="00FA4BDE" w:rsidP="00A317A5">
      <w:pPr>
        <w:pStyle w:val="NormalWeb"/>
        <w:spacing w:before="0" w:beforeAutospacing="0" w:after="0" w:afterAutospacing="0" w:line="480" w:lineRule="auto"/>
        <w:rPr>
          <w:color w:val="333333"/>
        </w:rPr>
      </w:pPr>
    </w:p>
    <w:p w14:paraId="282322ED" w14:textId="77777777" w:rsidR="00FA4BDE" w:rsidRPr="00A317A5" w:rsidRDefault="00FA4BDE" w:rsidP="00A317A5">
      <w:pPr>
        <w:pStyle w:val="NormalWeb"/>
        <w:spacing w:before="0" w:beforeAutospacing="0" w:after="0" w:afterAutospacing="0" w:line="480" w:lineRule="auto"/>
        <w:rPr>
          <w:color w:val="333333"/>
        </w:rPr>
      </w:pPr>
    </w:p>
    <w:p w14:paraId="0A5DD09B"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lastRenderedPageBreak/>
        <w:t>Implementation Plan</w:t>
      </w:r>
    </w:p>
    <w:p w14:paraId="2CDB5101" w14:textId="77777777" w:rsidR="00FA4BDE" w:rsidRDefault="00A317A5" w:rsidP="00A317A5">
      <w:pPr>
        <w:pStyle w:val="NormalWeb"/>
        <w:spacing w:before="0" w:beforeAutospacing="0" w:after="0" w:afterAutospacing="0" w:line="480" w:lineRule="auto"/>
        <w:rPr>
          <w:b/>
          <w:bCs/>
          <w:color w:val="333333"/>
        </w:rPr>
      </w:pPr>
      <w:r w:rsidRPr="00A317A5">
        <w:rPr>
          <w:b/>
          <w:bCs/>
          <w:color w:val="333333"/>
        </w:rPr>
        <w:t>Setting</w:t>
      </w:r>
      <w:r w:rsidR="00FA4BDE">
        <w:rPr>
          <w:b/>
          <w:bCs/>
          <w:color w:val="333333"/>
        </w:rPr>
        <w:t xml:space="preserve"> </w:t>
      </w:r>
    </w:p>
    <w:p w14:paraId="604594B8" w14:textId="6D7E99B3" w:rsidR="00A317A5" w:rsidRPr="00A317A5" w:rsidRDefault="00A317A5" w:rsidP="00A317A5">
      <w:pPr>
        <w:pStyle w:val="NormalWeb"/>
        <w:spacing w:before="0" w:beforeAutospacing="0" w:after="0" w:afterAutospacing="0" w:line="480" w:lineRule="auto"/>
        <w:rPr>
          <w:b/>
          <w:bCs/>
          <w:color w:val="333333"/>
        </w:rPr>
      </w:pPr>
      <w:r w:rsidRPr="00A317A5">
        <w:rPr>
          <w:color w:val="333333"/>
        </w:rPr>
        <w:t>Advocate Illinois Masonic Medical Center (AIMMC) is a 250-bed acute care facility in Chicago's Lakeview neighborhood. The implementation will target all inpatient units that currently demonstrate CAUTI rates above the national benchmark. Based on current data, patients developing CAUTIs at AIMMC are typically postsurgical cases or urology patients, with a demographic skew toward males over 50 years of age.</w:t>
      </w:r>
    </w:p>
    <w:p w14:paraId="6867418A"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Stakeholder Analysis</w:t>
      </w:r>
    </w:p>
    <w:p w14:paraId="5C4A3E25"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Preventing CAUTIs requires collaboration across multiple disciplines. Key stakeholders include:</w:t>
      </w:r>
    </w:p>
    <w:p w14:paraId="273F0AAD" w14:textId="77777777" w:rsidR="00A317A5" w:rsidRPr="00A317A5" w:rsidRDefault="00A317A5" w:rsidP="00A317A5">
      <w:pPr>
        <w:pStyle w:val="NormalWeb"/>
        <w:numPr>
          <w:ilvl w:val="0"/>
          <w:numId w:val="2"/>
        </w:numPr>
        <w:spacing w:before="0" w:beforeAutospacing="0" w:after="0" w:afterAutospacing="0" w:line="480" w:lineRule="auto"/>
        <w:rPr>
          <w:color w:val="333333"/>
        </w:rPr>
      </w:pPr>
      <w:r w:rsidRPr="00A317A5">
        <w:rPr>
          <w:color w:val="333333"/>
        </w:rPr>
        <w:t>Nursing staff (registered nurses and certified nursing assistants)</w:t>
      </w:r>
    </w:p>
    <w:p w14:paraId="388964A4" w14:textId="77777777" w:rsidR="00A317A5" w:rsidRPr="00A317A5" w:rsidRDefault="00A317A5" w:rsidP="00A317A5">
      <w:pPr>
        <w:pStyle w:val="NormalWeb"/>
        <w:numPr>
          <w:ilvl w:val="0"/>
          <w:numId w:val="2"/>
        </w:numPr>
        <w:spacing w:before="0" w:beforeAutospacing="0" w:after="0" w:afterAutospacing="0" w:line="480" w:lineRule="auto"/>
        <w:rPr>
          <w:color w:val="333333"/>
        </w:rPr>
      </w:pPr>
      <w:r w:rsidRPr="00A317A5">
        <w:rPr>
          <w:color w:val="333333"/>
        </w:rPr>
        <w:t>Physicians (particularly urologists and hospitalists)</w:t>
      </w:r>
    </w:p>
    <w:p w14:paraId="09E6C099" w14:textId="77777777" w:rsidR="00A317A5" w:rsidRPr="00A317A5" w:rsidRDefault="00A317A5" w:rsidP="00A317A5">
      <w:pPr>
        <w:pStyle w:val="NormalWeb"/>
        <w:numPr>
          <w:ilvl w:val="0"/>
          <w:numId w:val="2"/>
        </w:numPr>
        <w:spacing w:before="0" w:beforeAutospacing="0" w:after="0" w:afterAutospacing="0" w:line="480" w:lineRule="auto"/>
        <w:rPr>
          <w:color w:val="333333"/>
        </w:rPr>
      </w:pPr>
      <w:r w:rsidRPr="00A317A5">
        <w:rPr>
          <w:color w:val="333333"/>
        </w:rPr>
        <w:t>Physical and occupational therapists</w:t>
      </w:r>
    </w:p>
    <w:p w14:paraId="747758F6" w14:textId="77777777" w:rsidR="00A317A5" w:rsidRPr="00A317A5" w:rsidRDefault="00A317A5" w:rsidP="00A317A5">
      <w:pPr>
        <w:pStyle w:val="NormalWeb"/>
        <w:numPr>
          <w:ilvl w:val="0"/>
          <w:numId w:val="2"/>
        </w:numPr>
        <w:spacing w:before="0" w:beforeAutospacing="0" w:after="0" w:afterAutospacing="0" w:line="480" w:lineRule="auto"/>
        <w:rPr>
          <w:color w:val="333333"/>
        </w:rPr>
      </w:pPr>
      <w:r w:rsidRPr="00A317A5">
        <w:rPr>
          <w:color w:val="333333"/>
        </w:rPr>
        <w:t>Radiology department staff</w:t>
      </w:r>
    </w:p>
    <w:p w14:paraId="219CDC17" w14:textId="77777777" w:rsidR="00A317A5" w:rsidRPr="00A317A5" w:rsidRDefault="00A317A5" w:rsidP="00A317A5">
      <w:pPr>
        <w:pStyle w:val="NormalWeb"/>
        <w:numPr>
          <w:ilvl w:val="0"/>
          <w:numId w:val="2"/>
        </w:numPr>
        <w:spacing w:before="0" w:beforeAutospacing="0" w:after="0" w:afterAutospacing="0" w:line="480" w:lineRule="auto"/>
        <w:rPr>
          <w:color w:val="333333"/>
        </w:rPr>
      </w:pPr>
      <w:r w:rsidRPr="00A317A5">
        <w:rPr>
          <w:color w:val="333333"/>
        </w:rPr>
        <w:t>Anesthesia providers</w:t>
      </w:r>
    </w:p>
    <w:p w14:paraId="19B4289D" w14:textId="77777777" w:rsidR="00A317A5" w:rsidRPr="00A317A5" w:rsidRDefault="00A317A5" w:rsidP="00A317A5">
      <w:pPr>
        <w:pStyle w:val="NormalWeb"/>
        <w:numPr>
          <w:ilvl w:val="0"/>
          <w:numId w:val="2"/>
        </w:numPr>
        <w:spacing w:before="0" w:beforeAutospacing="0" w:after="0" w:afterAutospacing="0" w:line="480" w:lineRule="auto"/>
        <w:rPr>
          <w:color w:val="333333"/>
        </w:rPr>
      </w:pPr>
      <w:r w:rsidRPr="00A317A5">
        <w:rPr>
          <w:color w:val="333333"/>
        </w:rPr>
        <w:t>Operating room personnel</w:t>
      </w:r>
    </w:p>
    <w:p w14:paraId="2F86C2BD" w14:textId="77777777" w:rsidR="00A317A5" w:rsidRPr="00A317A5" w:rsidRDefault="00A317A5" w:rsidP="00A317A5">
      <w:pPr>
        <w:pStyle w:val="NormalWeb"/>
        <w:numPr>
          <w:ilvl w:val="0"/>
          <w:numId w:val="2"/>
        </w:numPr>
        <w:spacing w:before="0" w:beforeAutospacing="0" w:after="0" w:afterAutospacing="0" w:line="480" w:lineRule="auto"/>
        <w:rPr>
          <w:color w:val="333333"/>
        </w:rPr>
      </w:pPr>
      <w:r w:rsidRPr="00A317A5">
        <w:rPr>
          <w:color w:val="333333"/>
        </w:rPr>
        <w:t>Patient transport services</w:t>
      </w:r>
    </w:p>
    <w:p w14:paraId="5FE98CDF" w14:textId="77777777" w:rsidR="00A317A5" w:rsidRPr="00A317A5" w:rsidRDefault="00A317A5" w:rsidP="00A317A5">
      <w:pPr>
        <w:pStyle w:val="NormalWeb"/>
        <w:numPr>
          <w:ilvl w:val="0"/>
          <w:numId w:val="2"/>
        </w:numPr>
        <w:spacing w:before="0" w:beforeAutospacing="0" w:after="0" w:afterAutospacing="0" w:line="480" w:lineRule="auto"/>
        <w:rPr>
          <w:color w:val="333333"/>
        </w:rPr>
      </w:pPr>
      <w:r w:rsidRPr="00A317A5">
        <w:rPr>
          <w:color w:val="333333"/>
        </w:rPr>
        <w:t>Infection prevention team</w:t>
      </w:r>
    </w:p>
    <w:p w14:paraId="1DCE3A67" w14:textId="77777777" w:rsidR="00A317A5" w:rsidRPr="00A317A5" w:rsidRDefault="00A317A5" w:rsidP="00A317A5">
      <w:pPr>
        <w:pStyle w:val="NormalWeb"/>
        <w:numPr>
          <w:ilvl w:val="0"/>
          <w:numId w:val="2"/>
        </w:numPr>
        <w:spacing w:before="0" w:beforeAutospacing="0" w:after="0" w:afterAutospacing="0" w:line="480" w:lineRule="auto"/>
        <w:rPr>
          <w:color w:val="333333"/>
        </w:rPr>
      </w:pPr>
      <w:r w:rsidRPr="00A317A5">
        <w:rPr>
          <w:color w:val="333333"/>
        </w:rPr>
        <w:t>Clinical informatics</w:t>
      </w:r>
    </w:p>
    <w:p w14:paraId="0BA350C5" w14:textId="77777777" w:rsidR="00A317A5" w:rsidRPr="00A317A5" w:rsidRDefault="00A317A5" w:rsidP="00A317A5">
      <w:pPr>
        <w:pStyle w:val="NormalWeb"/>
        <w:numPr>
          <w:ilvl w:val="0"/>
          <w:numId w:val="2"/>
        </w:numPr>
        <w:spacing w:before="0" w:beforeAutospacing="0" w:after="0" w:afterAutospacing="0" w:line="480" w:lineRule="auto"/>
        <w:rPr>
          <w:color w:val="333333"/>
        </w:rPr>
      </w:pPr>
      <w:r w:rsidRPr="00A317A5">
        <w:rPr>
          <w:color w:val="333333"/>
        </w:rPr>
        <w:t>Quality improvement department</w:t>
      </w:r>
    </w:p>
    <w:p w14:paraId="135E56C2" w14:textId="77777777" w:rsidR="00A317A5" w:rsidRPr="00A317A5" w:rsidRDefault="00A317A5" w:rsidP="00A317A5">
      <w:pPr>
        <w:pStyle w:val="NormalWeb"/>
        <w:numPr>
          <w:ilvl w:val="0"/>
          <w:numId w:val="2"/>
        </w:numPr>
        <w:spacing w:before="0" w:beforeAutospacing="0" w:after="0" w:afterAutospacing="0" w:line="480" w:lineRule="auto"/>
        <w:rPr>
          <w:color w:val="333333"/>
        </w:rPr>
      </w:pPr>
      <w:r w:rsidRPr="00A317A5">
        <w:rPr>
          <w:color w:val="333333"/>
        </w:rPr>
        <w:t>Hospital administration</w:t>
      </w:r>
    </w:p>
    <w:p w14:paraId="25330501"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Education Plan</w:t>
      </w:r>
    </w:p>
    <w:p w14:paraId="3153B781"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Education will be tailored to specific roles within the organization:</w:t>
      </w:r>
    </w:p>
    <w:p w14:paraId="73B395EB" w14:textId="77777777" w:rsidR="00A317A5" w:rsidRPr="00A317A5" w:rsidRDefault="00A317A5" w:rsidP="00A317A5">
      <w:pPr>
        <w:pStyle w:val="NormalWeb"/>
        <w:numPr>
          <w:ilvl w:val="0"/>
          <w:numId w:val="3"/>
        </w:numPr>
        <w:spacing w:before="0" w:beforeAutospacing="0" w:after="0" w:afterAutospacing="0" w:line="480" w:lineRule="auto"/>
        <w:rPr>
          <w:color w:val="333333"/>
        </w:rPr>
      </w:pPr>
      <w:r w:rsidRPr="00A317A5">
        <w:rPr>
          <w:b/>
          <w:bCs/>
          <w:color w:val="333333"/>
        </w:rPr>
        <w:lastRenderedPageBreak/>
        <w:t>Nursing Staff</w:t>
      </w:r>
      <w:r w:rsidRPr="00A317A5">
        <w:rPr>
          <w:color w:val="333333"/>
        </w:rPr>
        <w:t>: Comprehensive education on catheter indications, proper insertion techniques, maintenance care, and the nurse-driven removal protocol. This will include the specific criteria for catheter removal and documentation requirements.</w:t>
      </w:r>
    </w:p>
    <w:p w14:paraId="4B8B5234" w14:textId="77777777" w:rsidR="00A317A5" w:rsidRPr="00A317A5" w:rsidRDefault="00A317A5" w:rsidP="00A317A5">
      <w:pPr>
        <w:pStyle w:val="NormalWeb"/>
        <w:numPr>
          <w:ilvl w:val="0"/>
          <w:numId w:val="3"/>
        </w:numPr>
        <w:spacing w:before="0" w:beforeAutospacing="0" w:after="0" w:afterAutospacing="0" w:line="480" w:lineRule="auto"/>
        <w:rPr>
          <w:color w:val="333333"/>
        </w:rPr>
      </w:pPr>
      <w:r w:rsidRPr="00A317A5">
        <w:rPr>
          <w:b/>
          <w:bCs/>
          <w:color w:val="333333"/>
        </w:rPr>
        <w:t>Certified Nursing Assistants</w:t>
      </w:r>
      <w:r w:rsidRPr="00A317A5">
        <w:rPr>
          <w:color w:val="333333"/>
        </w:rPr>
        <w:t>: Focused training on proper perineal care, drainage bag positioning, and early recognition of potential complications.</w:t>
      </w:r>
    </w:p>
    <w:p w14:paraId="3ADD7C38" w14:textId="77777777" w:rsidR="00A317A5" w:rsidRPr="00A317A5" w:rsidRDefault="00A317A5" w:rsidP="00A317A5">
      <w:pPr>
        <w:pStyle w:val="NormalWeb"/>
        <w:numPr>
          <w:ilvl w:val="0"/>
          <w:numId w:val="3"/>
        </w:numPr>
        <w:spacing w:before="0" w:beforeAutospacing="0" w:after="0" w:afterAutospacing="0" w:line="480" w:lineRule="auto"/>
        <w:rPr>
          <w:color w:val="333333"/>
        </w:rPr>
      </w:pPr>
      <w:r w:rsidRPr="00A317A5">
        <w:rPr>
          <w:b/>
          <w:bCs/>
          <w:color w:val="333333"/>
        </w:rPr>
        <w:t>Therapists</w:t>
      </w:r>
      <w:r w:rsidRPr="00A317A5">
        <w:rPr>
          <w:color w:val="333333"/>
        </w:rPr>
        <w:t>: Guidance on maintaining proper bag placement during therapy sessions and recognizing catheter-related issues.</w:t>
      </w:r>
    </w:p>
    <w:p w14:paraId="5DF33653" w14:textId="77777777" w:rsidR="00A317A5" w:rsidRPr="00A317A5" w:rsidRDefault="00A317A5" w:rsidP="00A317A5">
      <w:pPr>
        <w:pStyle w:val="NormalWeb"/>
        <w:numPr>
          <w:ilvl w:val="0"/>
          <w:numId w:val="3"/>
        </w:numPr>
        <w:spacing w:before="0" w:beforeAutospacing="0" w:after="0" w:afterAutospacing="0" w:line="480" w:lineRule="auto"/>
        <w:rPr>
          <w:color w:val="333333"/>
        </w:rPr>
      </w:pPr>
      <w:r w:rsidRPr="00A317A5">
        <w:rPr>
          <w:b/>
          <w:bCs/>
          <w:color w:val="333333"/>
        </w:rPr>
        <w:t>Transport Personnel</w:t>
      </w:r>
      <w:r w:rsidRPr="00A317A5">
        <w:rPr>
          <w:color w:val="333333"/>
        </w:rPr>
        <w:t>: Training on appropriate bag and tubing positioning during patient transfers to prevent reflux of urine.</w:t>
      </w:r>
    </w:p>
    <w:p w14:paraId="56780104" w14:textId="77777777" w:rsidR="00A317A5" w:rsidRPr="00A317A5" w:rsidRDefault="00A317A5" w:rsidP="00A317A5">
      <w:pPr>
        <w:pStyle w:val="NormalWeb"/>
        <w:numPr>
          <w:ilvl w:val="0"/>
          <w:numId w:val="3"/>
        </w:numPr>
        <w:spacing w:before="0" w:beforeAutospacing="0" w:after="0" w:afterAutospacing="0" w:line="480" w:lineRule="auto"/>
        <w:rPr>
          <w:color w:val="333333"/>
        </w:rPr>
      </w:pPr>
      <w:r w:rsidRPr="00A317A5">
        <w:rPr>
          <w:b/>
          <w:bCs/>
          <w:color w:val="333333"/>
        </w:rPr>
        <w:t>Physicians</w:t>
      </w:r>
      <w:r w:rsidRPr="00A317A5">
        <w:rPr>
          <w:color w:val="333333"/>
        </w:rPr>
        <w:t>: Education on appropriate indications for catheter insertion and support for the nurse-driven removal protocol.</w:t>
      </w:r>
    </w:p>
    <w:p w14:paraId="54CBE1C0" w14:textId="77777777" w:rsidR="00A317A5" w:rsidRPr="00A317A5" w:rsidRDefault="00A317A5" w:rsidP="00A317A5">
      <w:pPr>
        <w:pStyle w:val="NormalWeb"/>
        <w:numPr>
          <w:ilvl w:val="0"/>
          <w:numId w:val="3"/>
        </w:numPr>
        <w:spacing w:before="0" w:beforeAutospacing="0" w:after="0" w:afterAutospacing="0" w:line="480" w:lineRule="auto"/>
        <w:rPr>
          <w:color w:val="333333"/>
        </w:rPr>
      </w:pPr>
      <w:r w:rsidRPr="00A317A5">
        <w:rPr>
          <w:b/>
          <w:bCs/>
          <w:color w:val="333333"/>
        </w:rPr>
        <w:t>Radiology and Procedural Areas</w:t>
      </w:r>
      <w:r w:rsidRPr="00A317A5">
        <w:rPr>
          <w:color w:val="333333"/>
        </w:rPr>
        <w:t>: Training on catheter management during diagnostic procedures and reinforcement of infection prevention practices.</w:t>
      </w:r>
    </w:p>
    <w:p w14:paraId="2CA060C9"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Education modalities will include:</w:t>
      </w:r>
    </w:p>
    <w:p w14:paraId="1FADD74A" w14:textId="77777777" w:rsidR="00A317A5" w:rsidRPr="00A317A5" w:rsidRDefault="00A317A5" w:rsidP="00A317A5">
      <w:pPr>
        <w:pStyle w:val="NormalWeb"/>
        <w:numPr>
          <w:ilvl w:val="0"/>
          <w:numId w:val="4"/>
        </w:numPr>
        <w:spacing w:before="0" w:beforeAutospacing="0" w:after="0" w:afterAutospacing="0" w:line="480" w:lineRule="auto"/>
        <w:rPr>
          <w:color w:val="333333"/>
        </w:rPr>
      </w:pPr>
      <w:r w:rsidRPr="00A317A5">
        <w:rPr>
          <w:color w:val="333333"/>
        </w:rPr>
        <w:t>Computer-based training modules with post-tests</w:t>
      </w:r>
    </w:p>
    <w:p w14:paraId="6B28E44F" w14:textId="77777777" w:rsidR="00A317A5" w:rsidRPr="00A317A5" w:rsidRDefault="00A317A5" w:rsidP="00A317A5">
      <w:pPr>
        <w:pStyle w:val="NormalWeb"/>
        <w:numPr>
          <w:ilvl w:val="0"/>
          <w:numId w:val="4"/>
        </w:numPr>
        <w:spacing w:before="0" w:beforeAutospacing="0" w:after="0" w:afterAutospacing="0" w:line="480" w:lineRule="auto"/>
        <w:rPr>
          <w:color w:val="333333"/>
        </w:rPr>
      </w:pPr>
      <w:r w:rsidRPr="00A317A5">
        <w:rPr>
          <w:color w:val="333333"/>
        </w:rPr>
        <w:t>In-service presentations during unit huddles</w:t>
      </w:r>
    </w:p>
    <w:p w14:paraId="1ACB8DE8" w14:textId="77777777" w:rsidR="00A317A5" w:rsidRPr="00A317A5" w:rsidRDefault="00A317A5" w:rsidP="00A317A5">
      <w:pPr>
        <w:pStyle w:val="NormalWeb"/>
        <w:numPr>
          <w:ilvl w:val="0"/>
          <w:numId w:val="4"/>
        </w:numPr>
        <w:spacing w:before="0" w:beforeAutospacing="0" w:after="0" w:afterAutospacing="0" w:line="480" w:lineRule="auto"/>
        <w:rPr>
          <w:color w:val="333333"/>
        </w:rPr>
      </w:pPr>
      <w:r w:rsidRPr="00A317A5">
        <w:rPr>
          <w:color w:val="333333"/>
        </w:rPr>
        <w:t>Informational posters in staff areas</w:t>
      </w:r>
    </w:p>
    <w:p w14:paraId="0E0FC3A4" w14:textId="77777777" w:rsidR="00A317A5" w:rsidRPr="00A317A5" w:rsidRDefault="00A317A5" w:rsidP="00A317A5">
      <w:pPr>
        <w:pStyle w:val="NormalWeb"/>
        <w:numPr>
          <w:ilvl w:val="0"/>
          <w:numId w:val="4"/>
        </w:numPr>
        <w:spacing w:before="0" w:beforeAutospacing="0" w:after="0" w:afterAutospacing="0" w:line="480" w:lineRule="auto"/>
        <w:rPr>
          <w:color w:val="333333"/>
        </w:rPr>
      </w:pPr>
      <w:r w:rsidRPr="00A317A5">
        <w:rPr>
          <w:color w:val="333333"/>
        </w:rPr>
        <w:t>Competency fair stations with return demonstrations</w:t>
      </w:r>
    </w:p>
    <w:p w14:paraId="0DD13390" w14:textId="77777777" w:rsidR="00A317A5" w:rsidRPr="00A317A5" w:rsidRDefault="00A317A5" w:rsidP="00A317A5">
      <w:pPr>
        <w:pStyle w:val="NormalWeb"/>
        <w:numPr>
          <w:ilvl w:val="0"/>
          <w:numId w:val="4"/>
        </w:numPr>
        <w:spacing w:before="0" w:beforeAutospacing="0" w:after="0" w:afterAutospacing="0" w:line="480" w:lineRule="auto"/>
        <w:rPr>
          <w:color w:val="333333"/>
        </w:rPr>
      </w:pPr>
      <w:r w:rsidRPr="00A317A5">
        <w:rPr>
          <w:color w:val="333333"/>
        </w:rPr>
        <w:t>Pocket cards with protocol criteria</w:t>
      </w:r>
    </w:p>
    <w:p w14:paraId="2DB3CBA5"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Protocol Implementation</w:t>
      </w:r>
    </w:p>
    <w:p w14:paraId="6598327C"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The nurse-driven protocol will be implemented following the guidelines established by AHRQ's CUSP for CAUTI (AHRQ, 2023) and will include:</w:t>
      </w:r>
    </w:p>
    <w:p w14:paraId="1AD5AC12" w14:textId="77777777" w:rsidR="00A317A5" w:rsidRPr="00A317A5" w:rsidRDefault="00A317A5" w:rsidP="00A317A5">
      <w:pPr>
        <w:pStyle w:val="NormalWeb"/>
        <w:numPr>
          <w:ilvl w:val="0"/>
          <w:numId w:val="5"/>
        </w:numPr>
        <w:spacing w:before="0" w:beforeAutospacing="0" w:after="0" w:afterAutospacing="0" w:line="480" w:lineRule="auto"/>
        <w:rPr>
          <w:color w:val="333333"/>
        </w:rPr>
      </w:pPr>
      <w:r w:rsidRPr="00A317A5">
        <w:rPr>
          <w:color w:val="333333"/>
        </w:rPr>
        <w:t>Daily assessment of catheter necessity using established criteria</w:t>
      </w:r>
    </w:p>
    <w:p w14:paraId="1236ED08" w14:textId="77777777" w:rsidR="00A317A5" w:rsidRPr="00A317A5" w:rsidRDefault="00A317A5" w:rsidP="00A317A5">
      <w:pPr>
        <w:pStyle w:val="NormalWeb"/>
        <w:numPr>
          <w:ilvl w:val="0"/>
          <w:numId w:val="5"/>
        </w:numPr>
        <w:spacing w:before="0" w:beforeAutospacing="0" w:after="0" w:afterAutospacing="0" w:line="480" w:lineRule="auto"/>
        <w:rPr>
          <w:color w:val="333333"/>
        </w:rPr>
      </w:pPr>
      <w:r w:rsidRPr="00A317A5">
        <w:rPr>
          <w:color w:val="333333"/>
        </w:rPr>
        <w:lastRenderedPageBreak/>
        <w:t>Nurse-initiated removal when criteria for continued use are not met</w:t>
      </w:r>
    </w:p>
    <w:p w14:paraId="6030121D" w14:textId="77777777" w:rsidR="00A317A5" w:rsidRPr="00A317A5" w:rsidRDefault="00A317A5" w:rsidP="00A317A5">
      <w:pPr>
        <w:pStyle w:val="NormalWeb"/>
        <w:numPr>
          <w:ilvl w:val="0"/>
          <w:numId w:val="5"/>
        </w:numPr>
        <w:spacing w:before="0" w:beforeAutospacing="0" w:after="0" w:afterAutospacing="0" w:line="480" w:lineRule="auto"/>
        <w:rPr>
          <w:color w:val="333333"/>
        </w:rPr>
      </w:pPr>
      <w:r w:rsidRPr="00A317A5">
        <w:rPr>
          <w:color w:val="333333"/>
        </w:rPr>
        <w:t>Documentation of assessment and removal in the electronic health record</w:t>
      </w:r>
    </w:p>
    <w:p w14:paraId="2F33C3F1" w14:textId="77777777" w:rsidR="00A317A5" w:rsidRPr="00A317A5" w:rsidRDefault="00A317A5" w:rsidP="00A317A5">
      <w:pPr>
        <w:pStyle w:val="NormalWeb"/>
        <w:numPr>
          <w:ilvl w:val="0"/>
          <w:numId w:val="5"/>
        </w:numPr>
        <w:spacing w:before="0" w:beforeAutospacing="0" w:after="0" w:afterAutospacing="0" w:line="480" w:lineRule="auto"/>
        <w:rPr>
          <w:color w:val="333333"/>
        </w:rPr>
      </w:pPr>
      <w:r w:rsidRPr="00A317A5">
        <w:rPr>
          <w:color w:val="333333"/>
        </w:rPr>
        <w:t>Use of bladder scanners to assess post-removal urinary retention</w:t>
      </w:r>
    </w:p>
    <w:p w14:paraId="6FF0D37B" w14:textId="77777777" w:rsidR="00A317A5" w:rsidRPr="00A317A5" w:rsidRDefault="00A317A5" w:rsidP="00A317A5">
      <w:pPr>
        <w:pStyle w:val="NormalWeb"/>
        <w:numPr>
          <w:ilvl w:val="0"/>
          <w:numId w:val="5"/>
        </w:numPr>
        <w:spacing w:before="0" w:beforeAutospacing="0" w:after="0" w:afterAutospacing="0" w:line="480" w:lineRule="auto"/>
        <w:rPr>
          <w:color w:val="333333"/>
        </w:rPr>
      </w:pPr>
      <w:r w:rsidRPr="00A317A5">
        <w:rPr>
          <w:color w:val="333333"/>
        </w:rPr>
        <w:t>Implementation of alternatives to indwelling catheters when appropriate</w:t>
      </w:r>
    </w:p>
    <w:p w14:paraId="04EE1B36" w14:textId="77777777" w:rsidR="00A317A5" w:rsidRPr="00151783" w:rsidRDefault="00A317A5" w:rsidP="00A317A5">
      <w:pPr>
        <w:pStyle w:val="NormalWeb"/>
        <w:spacing w:before="0" w:beforeAutospacing="0" w:after="0" w:afterAutospacing="0" w:line="480" w:lineRule="auto"/>
        <w:rPr>
          <w:b/>
          <w:bCs/>
          <w:color w:val="333333"/>
        </w:rPr>
      </w:pPr>
      <w:r w:rsidRPr="00A317A5">
        <w:rPr>
          <w:b/>
          <w:bCs/>
          <w:color w:val="333333"/>
        </w:rPr>
        <w:t>Timeline and Responsibilities</w:t>
      </w:r>
    </w:p>
    <w:tbl>
      <w:tblPr>
        <w:tblW w:w="0" w:type="auto"/>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2115"/>
        <w:gridCol w:w="2063"/>
        <w:gridCol w:w="1752"/>
        <w:gridCol w:w="1304"/>
        <w:gridCol w:w="2126"/>
      </w:tblGrid>
      <w:tr w:rsidR="00151783" w:rsidRPr="00151783" w14:paraId="3583BEE0" w14:textId="77777777" w:rsidTr="00BA4F59">
        <w:trPr>
          <w:tblHeader/>
          <w:tblCellSpacing w:w="15" w:type="dxa"/>
        </w:trPr>
        <w:tc>
          <w:tcPr>
            <w:tcW w:w="0" w:type="auto"/>
            <w:shd w:val="clear" w:color="auto" w:fill="FFFFFF"/>
            <w:vAlign w:val="center"/>
            <w:hideMark/>
          </w:tcPr>
          <w:p w14:paraId="082F86AD" w14:textId="77777777" w:rsidR="00151783" w:rsidRPr="005F6F1A" w:rsidRDefault="00151783" w:rsidP="00BA4F59">
            <w:pPr>
              <w:spacing w:after="160" w:line="259" w:lineRule="auto"/>
              <w:rPr>
                <w:b/>
                <w:bCs/>
                <w:sz w:val="24"/>
                <w:szCs w:val="24"/>
              </w:rPr>
            </w:pPr>
            <w:r w:rsidRPr="005F6F1A">
              <w:rPr>
                <w:b/>
                <w:bCs/>
                <w:sz w:val="24"/>
                <w:szCs w:val="24"/>
              </w:rPr>
              <w:t>Objective</w:t>
            </w:r>
          </w:p>
        </w:tc>
        <w:tc>
          <w:tcPr>
            <w:tcW w:w="0" w:type="auto"/>
            <w:shd w:val="clear" w:color="auto" w:fill="FFFFFF"/>
            <w:vAlign w:val="center"/>
            <w:hideMark/>
          </w:tcPr>
          <w:p w14:paraId="224E621B" w14:textId="77777777" w:rsidR="00151783" w:rsidRPr="005F6F1A" w:rsidRDefault="00151783" w:rsidP="00BA4F59">
            <w:pPr>
              <w:spacing w:after="160" w:line="259" w:lineRule="auto"/>
              <w:rPr>
                <w:b/>
                <w:bCs/>
                <w:sz w:val="24"/>
                <w:szCs w:val="24"/>
              </w:rPr>
            </w:pPr>
            <w:r w:rsidRPr="005F6F1A">
              <w:rPr>
                <w:b/>
                <w:bCs/>
                <w:sz w:val="24"/>
                <w:szCs w:val="24"/>
              </w:rPr>
              <w:t>Method/Plan</w:t>
            </w:r>
          </w:p>
        </w:tc>
        <w:tc>
          <w:tcPr>
            <w:tcW w:w="0" w:type="auto"/>
            <w:shd w:val="clear" w:color="auto" w:fill="FFFFFF"/>
            <w:vAlign w:val="center"/>
            <w:hideMark/>
          </w:tcPr>
          <w:p w14:paraId="341675AF" w14:textId="77777777" w:rsidR="00151783" w:rsidRPr="005F6F1A" w:rsidRDefault="00151783" w:rsidP="00BA4F59">
            <w:pPr>
              <w:spacing w:after="160" w:line="259" w:lineRule="auto"/>
              <w:rPr>
                <w:b/>
                <w:bCs/>
                <w:sz w:val="24"/>
                <w:szCs w:val="24"/>
              </w:rPr>
            </w:pPr>
            <w:r w:rsidRPr="005F6F1A">
              <w:rPr>
                <w:b/>
                <w:bCs/>
                <w:sz w:val="24"/>
                <w:szCs w:val="24"/>
              </w:rPr>
              <w:t>Responsibility</w:t>
            </w:r>
          </w:p>
        </w:tc>
        <w:tc>
          <w:tcPr>
            <w:tcW w:w="0" w:type="auto"/>
            <w:shd w:val="clear" w:color="auto" w:fill="FFFFFF"/>
            <w:vAlign w:val="center"/>
            <w:hideMark/>
          </w:tcPr>
          <w:p w14:paraId="5CAD862D" w14:textId="77777777" w:rsidR="00151783" w:rsidRPr="005F6F1A" w:rsidRDefault="00151783" w:rsidP="00BA4F59">
            <w:pPr>
              <w:spacing w:after="160" w:line="259" w:lineRule="auto"/>
              <w:rPr>
                <w:b/>
                <w:bCs/>
                <w:sz w:val="24"/>
                <w:szCs w:val="24"/>
              </w:rPr>
            </w:pPr>
            <w:r w:rsidRPr="005F6F1A">
              <w:rPr>
                <w:b/>
                <w:bCs/>
                <w:sz w:val="24"/>
                <w:szCs w:val="24"/>
              </w:rPr>
              <w:t>Completion Date</w:t>
            </w:r>
          </w:p>
        </w:tc>
        <w:tc>
          <w:tcPr>
            <w:tcW w:w="0" w:type="auto"/>
            <w:shd w:val="clear" w:color="auto" w:fill="FFFFFF"/>
            <w:vAlign w:val="center"/>
            <w:hideMark/>
          </w:tcPr>
          <w:p w14:paraId="080150C1" w14:textId="77777777" w:rsidR="00151783" w:rsidRPr="005F6F1A" w:rsidRDefault="00151783" w:rsidP="00BA4F59">
            <w:pPr>
              <w:spacing w:after="160" w:line="259" w:lineRule="auto"/>
              <w:rPr>
                <w:b/>
                <w:bCs/>
                <w:sz w:val="24"/>
                <w:szCs w:val="24"/>
              </w:rPr>
            </w:pPr>
            <w:r w:rsidRPr="005F6F1A">
              <w:rPr>
                <w:b/>
                <w:bCs/>
                <w:sz w:val="24"/>
                <w:szCs w:val="24"/>
              </w:rPr>
              <w:t>Measurable Outcome</w:t>
            </w:r>
          </w:p>
        </w:tc>
      </w:tr>
      <w:tr w:rsidR="00151783" w:rsidRPr="00151783" w14:paraId="0655FDA8" w14:textId="77777777" w:rsidTr="00BA4F59">
        <w:trPr>
          <w:tblCellSpacing w:w="15" w:type="dxa"/>
        </w:trPr>
        <w:tc>
          <w:tcPr>
            <w:tcW w:w="0" w:type="auto"/>
            <w:shd w:val="clear" w:color="auto" w:fill="FFFFFF"/>
            <w:vAlign w:val="center"/>
            <w:hideMark/>
          </w:tcPr>
          <w:p w14:paraId="1A3E6B26" w14:textId="77777777" w:rsidR="00151783" w:rsidRPr="005F6F1A" w:rsidRDefault="00151783" w:rsidP="00BA4F59">
            <w:pPr>
              <w:spacing w:after="160" w:line="259" w:lineRule="auto"/>
              <w:rPr>
                <w:sz w:val="24"/>
                <w:szCs w:val="24"/>
              </w:rPr>
            </w:pPr>
            <w:r w:rsidRPr="005F6F1A">
              <w:rPr>
                <w:sz w:val="24"/>
                <w:szCs w:val="24"/>
              </w:rPr>
              <w:t>Baseline data collection</w:t>
            </w:r>
          </w:p>
        </w:tc>
        <w:tc>
          <w:tcPr>
            <w:tcW w:w="0" w:type="auto"/>
            <w:shd w:val="clear" w:color="auto" w:fill="FFFFFF"/>
            <w:vAlign w:val="center"/>
            <w:hideMark/>
          </w:tcPr>
          <w:p w14:paraId="67A14720" w14:textId="77777777" w:rsidR="00151783" w:rsidRPr="005F6F1A" w:rsidRDefault="00151783" w:rsidP="00BA4F59">
            <w:pPr>
              <w:spacing w:after="160" w:line="259" w:lineRule="auto"/>
              <w:rPr>
                <w:sz w:val="24"/>
                <w:szCs w:val="24"/>
              </w:rPr>
            </w:pPr>
            <w:r w:rsidRPr="005F6F1A">
              <w:rPr>
                <w:sz w:val="24"/>
                <w:szCs w:val="24"/>
              </w:rPr>
              <w:t>Chart review and unit audits</w:t>
            </w:r>
          </w:p>
        </w:tc>
        <w:tc>
          <w:tcPr>
            <w:tcW w:w="0" w:type="auto"/>
            <w:shd w:val="clear" w:color="auto" w:fill="FFFFFF"/>
            <w:vAlign w:val="center"/>
            <w:hideMark/>
          </w:tcPr>
          <w:p w14:paraId="31328AEA" w14:textId="77777777" w:rsidR="00151783" w:rsidRPr="005F6F1A" w:rsidRDefault="00151783" w:rsidP="00BA4F59">
            <w:pPr>
              <w:spacing w:after="160" w:line="259" w:lineRule="auto"/>
              <w:rPr>
                <w:sz w:val="24"/>
                <w:szCs w:val="24"/>
              </w:rPr>
            </w:pPr>
            <w:r w:rsidRPr="005F6F1A">
              <w:rPr>
                <w:sz w:val="24"/>
                <w:szCs w:val="24"/>
              </w:rPr>
              <w:t>Quality department and CPC members</w:t>
            </w:r>
          </w:p>
        </w:tc>
        <w:tc>
          <w:tcPr>
            <w:tcW w:w="0" w:type="auto"/>
            <w:shd w:val="clear" w:color="auto" w:fill="FFFFFF"/>
            <w:vAlign w:val="center"/>
            <w:hideMark/>
          </w:tcPr>
          <w:p w14:paraId="7B08093F" w14:textId="77777777" w:rsidR="00151783" w:rsidRPr="005F6F1A" w:rsidRDefault="00151783" w:rsidP="00BA4F59">
            <w:pPr>
              <w:spacing w:after="160" w:line="259" w:lineRule="auto"/>
              <w:rPr>
                <w:sz w:val="24"/>
                <w:szCs w:val="24"/>
              </w:rPr>
            </w:pPr>
            <w:r w:rsidRPr="005F6F1A">
              <w:rPr>
                <w:sz w:val="24"/>
                <w:szCs w:val="24"/>
              </w:rPr>
              <w:t>10/30/2025</w:t>
            </w:r>
          </w:p>
        </w:tc>
        <w:tc>
          <w:tcPr>
            <w:tcW w:w="0" w:type="auto"/>
            <w:shd w:val="clear" w:color="auto" w:fill="FFFFFF"/>
            <w:vAlign w:val="center"/>
            <w:hideMark/>
          </w:tcPr>
          <w:p w14:paraId="7E57B8B5" w14:textId="77777777" w:rsidR="00151783" w:rsidRPr="005F6F1A" w:rsidRDefault="00151783" w:rsidP="00BA4F59">
            <w:pPr>
              <w:spacing w:after="160" w:line="259" w:lineRule="auto"/>
              <w:rPr>
                <w:sz w:val="24"/>
                <w:szCs w:val="24"/>
              </w:rPr>
            </w:pPr>
            <w:r w:rsidRPr="005F6F1A">
              <w:rPr>
                <w:sz w:val="24"/>
                <w:szCs w:val="24"/>
              </w:rPr>
              <w:t>Complete dataset of current CAUTI rates, catheter days, and adherence to indications</w:t>
            </w:r>
          </w:p>
        </w:tc>
      </w:tr>
      <w:tr w:rsidR="00151783" w:rsidRPr="00151783" w14:paraId="04879DD2" w14:textId="77777777" w:rsidTr="00BA4F59">
        <w:trPr>
          <w:tblCellSpacing w:w="15" w:type="dxa"/>
        </w:trPr>
        <w:tc>
          <w:tcPr>
            <w:tcW w:w="0" w:type="auto"/>
            <w:shd w:val="clear" w:color="auto" w:fill="FFFFFF"/>
            <w:vAlign w:val="center"/>
            <w:hideMark/>
          </w:tcPr>
          <w:p w14:paraId="2BF0B9EC" w14:textId="77777777" w:rsidR="00151783" w:rsidRPr="005F6F1A" w:rsidRDefault="00151783" w:rsidP="00BA4F59">
            <w:pPr>
              <w:spacing w:after="160" w:line="259" w:lineRule="auto"/>
              <w:rPr>
                <w:sz w:val="24"/>
                <w:szCs w:val="24"/>
              </w:rPr>
            </w:pPr>
            <w:r w:rsidRPr="005F6F1A">
              <w:rPr>
                <w:sz w:val="24"/>
                <w:szCs w:val="24"/>
              </w:rPr>
              <w:t>EHR integration</w:t>
            </w:r>
          </w:p>
        </w:tc>
        <w:tc>
          <w:tcPr>
            <w:tcW w:w="0" w:type="auto"/>
            <w:shd w:val="clear" w:color="auto" w:fill="FFFFFF"/>
            <w:vAlign w:val="center"/>
            <w:hideMark/>
          </w:tcPr>
          <w:p w14:paraId="4D196CCC" w14:textId="77777777" w:rsidR="00151783" w:rsidRPr="005F6F1A" w:rsidRDefault="00151783" w:rsidP="00BA4F59">
            <w:pPr>
              <w:spacing w:after="160" w:line="259" w:lineRule="auto"/>
              <w:rPr>
                <w:sz w:val="24"/>
                <w:szCs w:val="24"/>
              </w:rPr>
            </w:pPr>
            <w:r w:rsidRPr="005F6F1A">
              <w:rPr>
                <w:sz w:val="24"/>
                <w:szCs w:val="24"/>
              </w:rPr>
              <w:t>Build documentation templates and decision support</w:t>
            </w:r>
          </w:p>
        </w:tc>
        <w:tc>
          <w:tcPr>
            <w:tcW w:w="0" w:type="auto"/>
            <w:shd w:val="clear" w:color="auto" w:fill="FFFFFF"/>
            <w:vAlign w:val="center"/>
            <w:hideMark/>
          </w:tcPr>
          <w:p w14:paraId="636FB4AF" w14:textId="77777777" w:rsidR="00151783" w:rsidRPr="005F6F1A" w:rsidRDefault="00151783" w:rsidP="00BA4F59">
            <w:pPr>
              <w:spacing w:after="160" w:line="259" w:lineRule="auto"/>
              <w:rPr>
                <w:sz w:val="24"/>
                <w:szCs w:val="24"/>
              </w:rPr>
            </w:pPr>
            <w:r w:rsidRPr="005F6F1A">
              <w:rPr>
                <w:sz w:val="24"/>
                <w:szCs w:val="24"/>
              </w:rPr>
              <w:t>Clinical Informatics and CPC</w:t>
            </w:r>
          </w:p>
        </w:tc>
        <w:tc>
          <w:tcPr>
            <w:tcW w:w="0" w:type="auto"/>
            <w:shd w:val="clear" w:color="auto" w:fill="FFFFFF"/>
            <w:vAlign w:val="center"/>
            <w:hideMark/>
          </w:tcPr>
          <w:p w14:paraId="4F7390F7" w14:textId="77777777" w:rsidR="00151783" w:rsidRPr="005F6F1A" w:rsidRDefault="00151783" w:rsidP="00BA4F59">
            <w:pPr>
              <w:spacing w:after="160" w:line="259" w:lineRule="auto"/>
              <w:rPr>
                <w:sz w:val="24"/>
                <w:szCs w:val="24"/>
              </w:rPr>
            </w:pPr>
            <w:r w:rsidRPr="005F6F1A">
              <w:rPr>
                <w:sz w:val="24"/>
                <w:szCs w:val="24"/>
              </w:rPr>
              <w:t>11/15/2025</w:t>
            </w:r>
          </w:p>
        </w:tc>
        <w:tc>
          <w:tcPr>
            <w:tcW w:w="0" w:type="auto"/>
            <w:shd w:val="clear" w:color="auto" w:fill="FFFFFF"/>
            <w:vAlign w:val="center"/>
            <w:hideMark/>
          </w:tcPr>
          <w:p w14:paraId="1F8D2315" w14:textId="77777777" w:rsidR="00151783" w:rsidRPr="005F6F1A" w:rsidRDefault="00151783" w:rsidP="00BA4F59">
            <w:pPr>
              <w:spacing w:after="160" w:line="259" w:lineRule="auto"/>
              <w:rPr>
                <w:sz w:val="24"/>
                <w:szCs w:val="24"/>
              </w:rPr>
            </w:pPr>
            <w:r w:rsidRPr="005F6F1A">
              <w:rPr>
                <w:sz w:val="24"/>
                <w:szCs w:val="24"/>
              </w:rPr>
              <w:t>Functional EHR documentation and nurse-driven removal order sets</w:t>
            </w:r>
          </w:p>
        </w:tc>
      </w:tr>
      <w:tr w:rsidR="00151783" w:rsidRPr="00151783" w14:paraId="20026726" w14:textId="77777777" w:rsidTr="00BA4F59">
        <w:trPr>
          <w:tblCellSpacing w:w="15" w:type="dxa"/>
        </w:trPr>
        <w:tc>
          <w:tcPr>
            <w:tcW w:w="0" w:type="auto"/>
            <w:shd w:val="clear" w:color="auto" w:fill="FFFFFF"/>
            <w:vAlign w:val="center"/>
            <w:hideMark/>
          </w:tcPr>
          <w:p w14:paraId="61BE35D0" w14:textId="77777777" w:rsidR="00151783" w:rsidRPr="005F6F1A" w:rsidRDefault="00151783" w:rsidP="00BA4F59">
            <w:pPr>
              <w:spacing w:after="160" w:line="259" w:lineRule="auto"/>
              <w:rPr>
                <w:sz w:val="24"/>
                <w:szCs w:val="24"/>
              </w:rPr>
            </w:pPr>
            <w:r w:rsidRPr="005F6F1A">
              <w:rPr>
                <w:sz w:val="24"/>
                <w:szCs w:val="24"/>
              </w:rPr>
              <w:t>Educate nursing staff</w:t>
            </w:r>
          </w:p>
        </w:tc>
        <w:tc>
          <w:tcPr>
            <w:tcW w:w="0" w:type="auto"/>
            <w:shd w:val="clear" w:color="auto" w:fill="FFFFFF"/>
            <w:vAlign w:val="center"/>
            <w:hideMark/>
          </w:tcPr>
          <w:p w14:paraId="59235310" w14:textId="77777777" w:rsidR="00151783" w:rsidRPr="005F6F1A" w:rsidRDefault="00151783" w:rsidP="00BA4F59">
            <w:pPr>
              <w:spacing w:after="160" w:line="259" w:lineRule="auto"/>
              <w:rPr>
                <w:sz w:val="24"/>
                <w:szCs w:val="24"/>
              </w:rPr>
            </w:pPr>
            <w:r w:rsidRPr="005F6F1A">
              <w:rPr>
                <w:sz w:val="24"/>
                <w:szCs w:val="24"/>
              </w:rPr>
              <w:t>CBTs, in-service sessions, competency fair</w:t>
            </w:r>
          </w:p>
        </w:tc>
        <w:tc>
          <w:tcPr>
            <w:tcW w:w="0" w:type="auto"/>
            <w:shd w:val="clear" w:color="auto" w:fill="FFFFFF"/>
            <w:vAlign w:val="center"/>
            <w:hideMark/>
          </w:tcPr>
          <w:p w14:paraId="3B36793C" w14:textId="77777777" w:rsidR="00151783" w:rsidRPr="005F6F1A" w:rsidRDefault="00151783" w:rsidP="00BA4F59">
            <w:pPr>
              <w:spacing w:after="160" w:line="259" w:lineRule="auto"/>
              <w:rPr>
                <w:sz w:val="24"/>
                <w:szCs w:val="24"/>
              </w:rPr>
            </w:pPr>
            <w:r w:rsidRPr="005F6F1A">
              <w:rPr>
                <w:sz w:val="24"/>
                <w:szCs w:val="24"/>
              </w:rPr>
              <w:t>Unit-based educators and CPC members</w:t>
            </w:r>
          </w:p>
        </w:tc>
        <w:tc>
          <w:tcPr>
            <w:tcW w:w="0" w:type="auto"/>
            <w:shd w:val="clear" w:color="auto" w:fill="FFFFFF"/>
            <w:vAlign w:val="center"/>
            <w:hideMark/>
          </w:tcPr>
          <w:p w14:paraId="33D5C645" w14:textId="77777777" w:rsidR="00151783" w:rsidRPr="005F6F1A" w:rsidRDefault="00151783" w:rsidP="00BA4F59">
            <w:pPr>
              <w:spacing w:after="160" w:line="259" w:lineRule="auto"/>
              <w:rPr>
                <w:sz w:val="24"/>
                <w:szCs w:val="24"/>
              </w:rPr>
            </w:pPr>
            <w:r w:rsidRPr="005F6F1A">
              <w:rPr>
                <w:sz w:val="24"/>
                <w:szCs w:val="24"/>
              </w:rPr>
              <w:t>12/01/2025</w:t>
            </w:r>
          </w:p>
        </w:tc>
        <w:tc>
          <w:tcPr>
            <w:tcW w:w="0" w:type="auto"/>
            <w:shd w:val="clear" w:color="auto" w:fill="FFFFFF"/>
            <w:vAlign w:val="center"/>
            <w:hideMark/>
          </w:tcPr>
          <w:p w14:paraId="2B2405E2" w14:textId="77777777" w:rsidR="00151783" w:rsidRPr="005F6F1A" w:rsidRDefault="00151783" w:rsidP="00BA4F59">
            <w:pPr>
              <w:spacing w:after="160" w:line="259" w:lineRule="auto"/>
              <w:rPr>
                <w:sz w:val="24"/>
                <w:szCs w:val="24"/>
              </w:rPr>
            </w:pPr>
            <w:r w:rsidRPr="005F6F1A">
              <w:rPr>
                <w:sz w:val="24"/>
                <w:szCs w:val="24"/>
              </w:rPr>
              <w:t>100% completion of education with passing scores on assessments</w:t>
            </w:r>
          </w:p>
        </w:tc>
      </w:tr>
      <w:tr w:rsidR="00151783" w:rsidRPr="00151783" w14:paraId="25431C03" w14:textId="77777777" w:rsidTr="00BA4F59">
        <w:trPr>
          <w:tblCellSpacing w:w="15" w:type="dxa"/>
        </w:trPr>
        <w:tc>
          <w:tcPr>
            <w:tcW w:w="0" w:type="auto"/>
            <w:shd w:val="clear" w:color="auto" w:fill="FFFFFF"/>
            <w:vAlign w:val="center"/>
            <w:hideMark/>
          </w:tcPr>
          <w:p w14:paraId="173BF18D" w14:textId="77777777" w:rsidR="00151783" w:rsidRPr="005F6F1A" w:rsidRDefault="00151783" w:rsidP="00BA4F59">
            <w:pPr>
              <w:spacing w:after="160" w:line="259" w:lineRule="auto"/>
              <w:rPr>
                <w:sz w:val="24"/>
                <w:szCs w:val="24"/>
              </w:rPr>
            </w:pPr>
            <w:r w:rsidRPr="005F6F1A">
              <w:rPr>
                <w:sz w:val="24"/>
                <w:szCs w:val="24"/>
              </w:rPr>
              <w:t>Educate physicians</w:t>
            </w:r>
          </w:p>
        </w:tc>
        <w:tc>
          <w:tcPr>
            <w:tcW w:w="0" w:type="auto"/>
            <w:shd w:val="clear" w:color="auto" w:fill="FFFFFF"/>
            <w:vAlign w:val="center"/>
            <w:hideMark/>
          </w:tcPr>
          <w:p w14:paraId="71AE7268" w14:textId="77777777" w:rsidR="00151783" w:rsidRPr="005F6F1A" w:rsidRDefault="00151783" w:rsidP="00BA4F59">
            <w:pPr>
              <w:spacing w:after="160" w:line="259" w:lineRule="auto"/>
              <w:rPr>
                <w:sz w:val="24"/>
                <w:szCs w:val="24"/>
              </w:rPr>
            </w:pPr>
            <w:r w:rsidRPr="005F6F1A">
              <w:rPr>
                <w:sz w:val="24"/>
                <w:szCs w:val="24"/>
              </w:rPr>
              <w:t>Department meetings, email communications, order set review</w:t>
            </w:r>
          </w:p>
        </w:tc>
        <w:tc>
          <w:tcPr>
            <w:tcW w:w="0" w:type="auto"/>
            <w:shd w:val="clear" w:color="auto" w:fill="FFFFFF"/>
            <w:vAlign w:val="center"/>
            <w:hideMark/>
          </w:tcPr>
          <w:p w14:paraId="4C67E4DC" w14:textId="77777777" w:rsidR="00151783" w:rsidRPr="005F6F1A" w:rsidRDefault="00151783" w:rsidP="00BA4F59">
            <w:pPr>
              <w:spacing w:after="160" w:line="259" w:lineRule="auto"/>
              <w:rPr>
                <w:sz w:val="24"/>
                <w:szCs w:val="24"/>
              </w:rPr>
            </w:pPr>
            <w:r w:rsidRPr="005F6F1A">
              <w:rPr>
                <w:sz w:val="24"/>
                <w:szCs w:val="24"/>
              </w:rPr>
              <w:t>Medical staff office and physician champions</w:t>
            </w:r>
          </w:p>
        </w:tc>
        <w:tc>
          <w:tcPr>
            <w:tcW w:w="0" w:type="auto"/>
            <w:shd w:val="clear" w:color="auto" w:fill="FFFFFF"/>
            <w:vAlign w:val="center"/>
            <w:hideMark/>
          </w:tcPr>
          <w:p w14:paraId="48C3A71C" w14:textId="77777777" w:rsidR="00151783" w:rsidRPr="005F6F1A" w:rsidRDefault="00151783" w:rsidP="00BA4F59">
            <w:pPr>
              <w:spacing w:after="160" w:line="259" w:lineRule="auto"/>
              <w:rPr>
                <w:sz w:val="24"/>
                <w:szCs w:val="24"/>
              </w:rPr>
            </w:pPr>
            <w:r w:rsidRPr="005F6F1A">
              <w:rPr>
                <w:sz w:val="24"/>
                <w:szCs w:val="24"/>
              </w:rPr>
              <w:t>11/30/2025</w:t>
            </w:r>
          </w:p>
        </w:tc>
        <w:tc>
          <w:tcPr>
            <w:tcW w:w="0" w:type="auto"/>
            <w:shd w:val="clear" w:color="auto" w:fill="FFFFFF"/>
            <w:vAlign w:val="center"/>
            <w:hideMark/>
          </w:tcPr>
          <w:p w14:paraId="14EEB930" w14:textId="77777777" w:rsidR="00151783" w:rsidRPr="005F6F1A" w:rsidRDefault="00151783" w:rsidP="00BA4F59">
            <w:pPr>
              <w:spacing w:after="160" w:line="259" w:lineRule="auto"/>
              <w:rPr>
                <w:sz w:val="24"/>
                <w:szCs w:val="24"/>
              </w:rPr>
            </w:pPr>
            <w:r w:rsidRPr="005F6F1A">
              <w:rPr>
                <w:sz w:val="24"/>
                <w:szCs w:val="24"/>
              </w:rPr>
              <w:t>90% awareness of protocol among ordering providers</w:t>
            </w:r>
          </w:p>
        </w:tc>
      </w:tr>
      <w:tr w:rsidR="00151783" w:rsidRPr="00151783" w14:paraId="3945B46C" w14:textId="77777777" w:rsidTr="00BA4F59">
        <w:trPr>
          <w:tblCellSpacing w:w="15" w:type="dxa"/>
        </w:trPr>
        <w:tc>
          <w:tcPr>
            <w:tcW w:w="0" w:type="auto"/>
            <w:shd w:val="clear" w:color="auto" w:fill="FFFFFF"/>
            <w:vAlign w:val="center"/>
            <w:hideMark/>
          </w:tcPr>
          <w:p w14:paraId="1A967410" w14:textId="77777777" w:rsidR="00151783" w:rsidRPr="005F6F1A" w:rsidRDefault="00151783" w:rsidP="00BA4F59">
            <w:pPr>
              <w:spacing w:after="160" w:line="259" w:lineRule="auto"/>
              <w:rPr>
                <w:sz w:val="24"/>
                <w:szCs w:val="24"/>
              </w:rPr>
            </w:pPr>
            <w:r w:rsidRPr="005F6F1A">
              <w:rPr>
                <w:sz w:val="24"/>
                <w:szCs w:val="24"/>
              </w:rPr>
              <w:t>Educate therapy staff</w:t>
            </w:r>
          </w:p>
        </w:tc>
        <w:tc>
          <w:tcPr>
            <w:tcW w:w="0" w:type="auto"/>
            <w:shd w:val="clear" w:color="auto" w:fill="FFFFFF"/>
            <w:vAlign w:val="center"/>
            <w:hideMark/>
          </w:tcPr>
          <w:p w14:paraId="18EF3C8B" w14:textId="77777777" w:rsidR="00151783" w:rsidRPr="005F6F1A" w:rsidRDefault="00151783" w:rsidP="00BA4F59">
            <w:pPr>
              <w:spacing w:after="160" w:line="259" w:lineRule="auto"/>
              <w:rPr>
                <w:sz w:val="24"/>
                <w:szCs w:val="24"/>
              </w:rPr>
            </w:pPr>
            <w:r w:rsidRPr="005F6F1A">
              <w:rPr>
                <w:sz w:val="24"/>
                <w:szCs w:val="24"/>
              </w:rPr>
              <w:t>CBTs, departmental in-services</w:t>
            </w:r>
          </w:p>
        </w:tc>
        <w:tc>
          <w:tcPr>
            <w:tcW w:w="0" w:type="auto"/>
            <w:shd w:val="clear" w:color="auto" w:fill="FFFFFF"/>
            <w:vAlign w:val="center"/>
            <w:hideMark/>
          </w:tcPr>
          <w:p w14:paraId="2CF252D9" w14:textId="77777777" w:rsidR="00151783" w:rsidRPr="005F6F1A" w:rsidRDefault="00151783" w:rsidP="00BA4F59">
            <w:pPr>
              <w:spacing w:after="160" w:line="259" w:lineRule="auto"/>
              <w:rPr>
                <w:sz w:val="24"/>
                <w:szCs w:val="24"/>
              </w:rPr>
            </w:pPr>
            <w:r w:rsidRPr="005F6F1A">
              <w:rPr>
                <w:sz w:val="24"/>
                <w:szCs w:val="24"/>
              </w:rPr>
              <w:t>Rehabilitation manager and CPC liaison</w:t>
            </w:r>
          </w:p>
        </w:tc>
        <w:tc>
          <w:tcPr>
            <w:tcW w:w="0" w:type="auto"/>
            <w:shd w:val="clear" w:color="auto" w:fill="FFFFFF"/>
            <w:vAlign w:val="center"/>
            <w:hideMark/>
          </w:tcPr>
          <w:p w14:paraId="67612B11" w14:textId="77777777" w:rsidR="00151783" w:rsidRPr="005F6F1A" w:rsidRDefault="00151783" w:rsidP="00BA4F59">
            <w:pPr>
              <w:spacing w:after="160" w:line="259" w:lineRule="auto"/>
              <w:rPr>
                <w:sz w:val="24"/>
                <w:szCs w:val="24"/>
              </w:rPr>
            </w:pPr>
            <w:r w:rsidRPr="005F6F1A">
              <w:rPr>
                <w:sz w:val="24"/>
                <w:szCs w:val="24"/>
              </w:rPr>
              <w:t>11/30/2025</w:t>
            </w:r>
          </w:p>
        </w:tc>
        <w:tc>
          <w:tcPr>
            <w:tcW w:w="0" w:type="auto"/>
            <w:shd w:val="clear" w:color="auto" w:fill="FFFFFF"/>
            <w:vAlign w:val="center"/>
            <w:hideMark/>
          </w:tcPr>
          <w:p w14:paraId="15BE1C05" w14:textId="77777777" w:rsidR="00151783" w:rsidRPr="005F6F1A" w:rsidRDefault="00151783" w:rsidP="00BA4F59">
            <w:pPr>
              <w:spacing w:after="160" w:line="259" w:lineRule="auto"/>
              <w:rPr>
                <w:sz w:val="24"/>
                <w:szCs w:val="24"/>
              </w:rPr>
            </w:pPr>
            <w:r w:rsidRPr="005F6F1A">
              <w:rPr>
                <w:sz w:val="24"/>
                <w:szCs w:val="24"/>
              </w:rPr>
              <w:t>90% or above on CBT exam with return demonstration</w:t>
            </w:r>
          </w:p>
        </w:tc>
      </w:tr>
      <w:tr w:rsidR="00151783" w:rsidRPr="00151783" w14:paraId="4C6C05E8" w14:textId="77777777" w:rsidTr="00BA4F59">
        <w:trPr>
          <w:tblCellSpacing w:w="15" w:type="dxa"/>
        </w:trPr>
        <w:tc>
          <w:tcPr>
            <w:tcW w:w="0" w:type="auto"/>
            <w:shd w:val="clear" w:color="auto" w:fill="FFFFFF"/>
            <w:vAlign w:val="center"/>
            <w:hideMark/>
          </w:tcPr>
          <w:p w14:paraId="42276D73" w14:textId="77777777" w:rsidR="00151783" w:rsidRPr="005F6F1A" w:rsidRDefault="00151783" w:rsidP="00BA4F59">
            <w:pPr>
              <w:spacing w:after="160" w:line="259" w:lineRule="auto"/>
              <w:rPr>
                <w:sz w:val="24"/>
                <w:szCs w:val="24"/>
              </w:rPr>
            </w:pPr>
            <w:r w:rsidRPr="005F6F1A">
              <w:rPr>
                <w:sz w:val="24"/>
                <w:szCs w:val="24"/>
              </w:rPr>
              <w:t>Educate transport personnel</w:t>
            </w:r>
          </w:p>
        </w:tc>
        <w:tc>
          <w:tcPr>
            <w:tcW w:w="0" w:type="auto"/>
            <w:shd w:val="clear" w:color="auto" w:fill="FFFFFF"/>
            <w:vAlign w:val="center"/>
            <w:hideMark/>
          </w:tcPr>
          <w:p w14:paraId="7D9EA2ED" w14:textId="77777777" w:rsidR="00151783" w:rsidRPr="005F6F1A" w:rsidRDefault="00151783" w:rsidP="00BA4F59">
            <w:pPr>
              <w:spacing w:after="160" w:line="259" w:lineRule="auto"/>
              <w:rPr>
                <w:sz w:val="24"/>
                <w:szCs w:val="24"/>
              </w:rPr>
            </w:pPr>
            <w:r w:rsidRPr="005F6F1A">
              <w:rPr>
                <w:sz w:val="24"/>
                <w:szCs w:val="24"/>
              </w:rPr>
              <w:t>In-service training, CBTs</w:t>
            </w:r>
          </w:p>
        </w:tc>
        <w:tc>
          <w:tcPr>
            <w:tcW w:w="0" w:type="auto"/>
            <w:shd w:val="clear" w:color="auto" w:fill="FFFFFF"/>
            <w:vAlign w:val="center"/>
            <w:hideMark/>
          </w:tcPr>
          <w:p w14:paraId="49DD493F" w14:textId="77777777" w:rsidR="00151783" w:rsidRPr="005F6F1A" w:rsidRDefault="00151783" w:rsidP="00BA4F59">
            <w:pPr>
              <w:spacing w:after="160" w:line="259" w:lineRule="auto"/>
              <w:rPr>
                <w:sz w:val="24"/>
                <w:szCs w:val="24"/>
              </w:rPr>
            </w:pPr>
            <w:r w:rsidRPr="005F6F1A">
              <w:rPr>
                <w:sz w:val="24"/>
                <w:szCs w:val="24"/>
              </w:rPr>
              <w:t>Transport supervisor and CPC member</w:t>
            </w:r>
          </w:p>
        </w:tc>
        <w:tc>
          <w:tcPr>
            <w:tcW w:w="0" w:type="auto"/>
            <w:shd w:val="clear" w:color="auto" w:fill="FFFFFF"/>
            <w:vAlign w:val="center"/>
            <w:hideMark/>
          </w:tcPr>
          <w:p w14:paraId="494FC622" w14:textId="77777777" w:rsidR="00151783" w:rsidRPr="005F6F1A" w:rsidRDefault="00151783" w:rsidP="00BA4F59">
            <w:pPr>
              <w:spacing w:after="160" w:line="259" w:lineRule="auto"/>
              <w:rPr>
                <w:sz w:val="24"/>
                <w:szCs w:val="24"/>
              </w:rPr>
            </w:pPr>
            <w:r w:rsidRPr="005F6F1A">
              <w:rPr>
                <w:sz w:val="24"/>
                <w:szCs w:val="24"/>
              </w:rPr>
              <w:t>11/30/2025</w:t>
            </w:r>
          </w:p>
        </w:tc>
        <w:tc>
          <w:tcPr>
            <w:tcW w:w="0" w:type="auto"/>
            <w:shd w:val="clear" w:color="auto" w:fill="FFFFFF"/>
            <w:vAlign w:val="center"/>
            <w:hideMark/>
          </w:tcPr>
          <w:p w14:paraId="1470F4CD" w14:textId="77777777" w:rsidR="00151783" w:rsidRPr="005F6F1A" w:rsidRDefault="00151783" w:rsidP="00BA4F59">
            <w:pPr>
              <w:spacing w:after="160" w:line="259" w:lineRule="auto"/>
              <w:rPr>
                <w:sz w:val="24"/>
                <w:szCs w:val="24"/>
              </w:rPr>
            </w:pPr>
            <w:r w:rsidRPr="005F6F1A">
              <w:rPr>
                <w:sz w:val="24"/>
                <w:szCs w:val="24"/>
              </w:rPr>
              <w:t>90% or above on assessment with return demonstration</w:t>
            </w:r>
          </w:p>
        </w:tc>
      </w:tr>
      <w:tr w:rsidR="00151783" w:rsidRPr="00151783" w14:paraId="6FB87247" w14:textId="77777777" w:rsidTr="00BA4F59">
        <w:trPr>
          <w:tblCellSpacing w:w="15" w:type="dxa"/>
        </w:trPr>
        <w:tc>
          <w:tcPr>
            <w:tcW w:w="0" w:type="auto"/>
            <w:shd w:val="clear" w:color="auto" w:fill="FFFFFF"/>
            <w:vAlign w:val="center"/>
            <w:hideMark/>
          </w:tcPr>
          <w:p w14:paraId="672B8047" w14:textId="77777777" w:rsidR="00151783" w:rsidRPr="005F6F1A" w:rsidRDefault="00151783" w:rsidP="00BA4F59">
            <w:pPr>
              <w:spacing w:after="160" w:line="259" w:lineRule="auto"/>
              <w:rPr>
                <w:sz w:val="24"/>
                <w:szCs w:val="24"/>
              </w:rPr>
            </w:pPr>
            <w:r w:rsidRPr="005F6F1A">
              <w:rPr>
                <w:sz w:val="24"/>
                <w:szCs w:val="24"/>
              </w:rPr>
              <w:t>Educate radiology/anesthesia</w:t>
            </w:r>
          </w:p>
        </w:tc>
        <w:tc>
          <w:tcPr>
            <w:tcW w:w="0" w:type="auto"/>
            <w:shd w:val="clear" w:color="auto" w:fill="FFFFFF"/>
            <w:vAlign w:val="center"/>
            <w:hideMark/>
          </w:tcPr>
          <w:p w14:paraId="0AE50C52" w14:textId="77777777" w:rsidR="00151783" w:rsidRPr="005F6F1A" w:rsidRDefault="00151783" w:rsidP="00BA4F59">
            <w:pPr>
              <w:spacing w:after="160" w:line="259" w:lineRule="auto"/>
              <w:rPr>
                <w:sz w:val="24"/>
                <w:szCs w:val="24"/>
              </w:rPr>
            </w:pPr>
            <w:r w:rsidRPr="005F6F1A">
              <w:rPr>
                <w:sz w:val="24"/>
                <w:szCs w:val="24"/>
              </w:rPr>
              <w:t>Department-specific training</w:t>
            </w:r>
          </w:p>
        </w:tc>
        <w:tc>
          <w:tcPr>
            <w:tcW w:w="0" w:type="auto"/>
            <w:shd w:val="clear" w:color="auto" w:fill="FFFFFF"/>
            <w:vAlign w:val="center"/>
            <w:hideMark/>
          </w:tcPr>
          <w:p w14:paraId="1016682E" w14:textId="77777777" w:rsidR="00151783" w:rsidRPr="005F6F1A" w:rsidRDefault="00151783" w:rsidP="00BA4F59">
            <w:pPr>
              <w:spacing w:after="160" w:line="259" w:lineRule="auto"/>
              <w:rPr>
                <w:sz w:val="24"/>
                <w:szCs w:val="24"/>
              </w:rPr>
            </w:pPr>
            <w:r w:rsidRPr="005F6F1A">
              <w:rPr>
                <w:sz w:val="24"/>
                <w:szCs w:val="24"/>
              </w:rPr>
              <w:t>Department leaders and CPC liaisons</w:t>
            </w:r>
          </w:p>
        </w:tc>
        <w:tc>
          <w:tcPr>
            <w:tcW w:w="0" w:type="auto"/>
            <w:shd w:val="clear" w:color="auto" w:fill="FFFFFF"/>
            <w:vAlign w:val="center"/>
            <w:hideMark/>
          </w:tcPr>
          <w:p w14:paraId="46A75DA4" w14:textId="77777777" w:rsidR="00151783" w:rsidRPr="005F6F1A" w:rsidRDefault="00151783" w:rsidP="00BA4F59">
            <w:pPr>
              <w:spacing w:after="160" w:line="259" w:lineRule="auto"/>
              <w:rPr>
                <w:sz w:val="24"/>
                <w:szCs w:val="24"/>
              </w:rPr>
            </w:pPr>
            <w:r w:rsidRPr="005F6F1A">
              <w:rPr>
                <w:sz w:val="24"/>
                <w:szCs w:val="24"/>
              </w:rPr>
              <w:t>11/30/2025</w:t>
            </w:r>
          </w:p>
        </w:tc>
        <w:tc>
          <w:tcPr>
            <w:tcW w:w="0" w:type="auto"/>
            <w:shd w:val="clear" w:color="auto" w:fill="FFFFFF"/>
            <w:vAlign w:val="center"/>
            <w:hideMark/>
          </w:tcPr>
          <w:p w14:paraId="1DC02782" w14:textId="77777777" w:rsidR="00151783" w:rsidRPr="005F6F1A" w:rsidRDefault="00151783" w:rsidP="00BA4F59">
            <w:pPr>
              <w:spacing w:after="160" w:line="259" w:lineRule="auto"/>
              <w:rPr>
                <w:sz w:val="24"/>
                <w:szCs w:val="24"/>
              </w:rPr>
            </w:pPr>
            <w:r w:rsidRPr="005F6F1A">
              <w:rPr>
                <w:sz w:val="24"/>
                <w:szCs w:val="24"/>
              </w:rPr>
              <w:t>100% completion of required education</w:t>
            </w:r>
          </w:p>
        </w:tc>
      </w:tr>
      <w:tr w:rsidR="00151783" w:rsidRPr="00151783" w14:paraId="2811EC3A" w14:textId="77777777" w:rsidTr="00BA4F59">
        <w:trPr>
          <w:tblCellSpacing w:w="15" w:type="dxa"/>
        </w:trPr>
        <w:tc>
          <w:tcPr>
            <w:tcW w:w="0" w:type="auto"/>
            <w:shd w:val="clear" w:color="auto" w:fill="FFFFFF"/>
            <w:vAlign w:val="center"/>
            <w:hideMark/>
          </w:tcPr>
          <w:p w14:paraId="1204F5A6" w14:textId="77777777" w:rsidR="00151783" w:rsidRPr="005F6F1A" w:rsidRDefault="00151783" w:rsidP="00BA4F59">
            <w:pPr>
              <w:spacing w:after="160" w:line="259" w:lineRule="auto"/>
              <w:rPr>
                <w:sz w:val="24"/>
                <w:szCs w:val="24"/>
              </w:rPr>
            </w:pPr>
            <w:r w:rsidRPr="005F6F1A">
              <w:rPr>
                <w:sz w:val="24"/>
                <w:szCs w:val="24"/>
              </w:rPr>
              <w:lastRenderedPageBreak/>
              <w:t>Protocol launch</w:t>
            </w:r>
          </w:p>
        </w:tc>
        <w:tc>
          <w:tcPr>
            <w:tcW w:w="0" w:type="auto"/>
            <w:shd w:val="clear" w:color="auto" w:fill="FFFFFF"/>
            <w:vAlign w:val="center"/>
            <w:hideMark/>
          </w:tcPr>
          <w:p w14:paraId="63508B7D" w14:textId="77777777" w:rsidR="00151783" w:rsidRPr="005F6F1A" w:rsidRDefault="00151783" w:rsidP="00BA4F59">
            <w:pPr>
              <w:spacing w:after="160" w:line="259" w:lineRule="auto"/>
              <w:rPr>
                <w:sz w:val="24"/>
                <w:szCs w:val="24"/>
              </w:rPr>
            </w:pPr>
            <w:r w:rsidRPr="005F6F1A">
              <w:rPr>
                <w:sz w:val="24"/>
                <w:szCs w:val="24"/>
              </w:rPr>
              <w:t>Go-live with full implementation</w:t>
            </w:r>
          </w:p>
        </w:tc>
        <w:tc>
          <w:tcPr>
            <w:tcW w:w="0" w:type="auto"/>
            <w:shd w:val="clear" w:color="auto" w:fill="FFFFFF"/>
            <w:vAlign w:val="center"/>
            <w:hideMark/>
          </w:tcPr>
          <w:p w14:paraId="24041E5E" w14:textId="77777777" w:rsidR="00151783" w:rsidRPr="005F6F1A" w:rsidRDefault="00151783" w:rsidP="00BA4F59">
            <w:pPr>
              <w:spacing w:after="160" w:line="259" w:lineRule="auto"/>
              <w:rPr>
                <w:sz w:val="24"/>
                <w:szCs w:val="24"/>
              </w:rPr>
            </w:pPr>
            <w:r w:rsidRPr="005F6F1A">
              <w:rPr>
                <w:sz w:val="24"/>
                <w:szCs w:val="24"/>
              </w:rPr>
              <w:t>All clinical areas</w:t>
            </w:r>
          </w:p>
        </w:tc>
        <w:tc>
          <w:tcPr>
            <w:tcW w:w="0" w:type="auto"/>
            <w:shd w:val="clear" w:color="auto" w:fill="FFFFFF"/>
            <w:vAlign w:val="center"/>
            <w:hideMark/>
          </w:tcPr>
          <w:p w14:paraId="4D0DBB76" w14:textId="77777777" w:rsidR="00151783" w:rsidRPr="005F6F1A" w:rsidRDefault="00151783" w:rsidP="00BA4F59">
            <w:pPr>
              <w:spacing w:after="160" w:line="259" w:lineRule="auto"/>
              <w:rPr>
                <w:sz w:val="24"/>
                <w:szCs w:val="24"/>
              </w:rPr>
            </w:pPr>
            <w:r w:rsidRPr="005F6F1A">
              <w:rPr>
                <w:sz w:val="24"/>
                <w:szCs w:val="24"/>
              </w:rPr>
              <w:t>12/15/2025</w:t>
            </w:r>
          </w:p>
        </w:tc>
        <w:tc>
          <w:tcPr>
            <w:tcW w:w="0" w:type="auto"/>
            <w:shd w:val="clear" w:color="auto" w:fill="FFFFFF"/>
            <w:vAlign w:val="center"/>
            <w:hideMark/>
          </w:tcPr>
          <w:p w14:paraId="22DD8A5E" w14:textId="77777777" w:rsidR="00151783" w:rsidRPr="005F6F1A" w:rsidRDefault="00151783" w:rsidP="00BA4F59">
            <w:pPr>
              <w:spacing w:after="160" w:line="259" w:lineRule="auto"/>
              <w:rPr>
                <w:sz w:val="24"/>
                <w:szCs w:val="24"/>
              </w:rPr>
            </w:pPr>
            <w:r w:rsidRPr="005F6F1A">
              <w:rPr>
                <w:sz w:val="24"/>
                <w:szCs w:val="24"/>
              </w:rPr>
              <w:t>Protocol in use across all targeted units</w:t>
            </w:r>
          </w:p>
        </w:tc>
      </w:tr>
      <w:tr w:rsidR="00151783" w:rsidRPr="00151783" w14:paraId="67CDEBFA" w14:textId="77777777" w:rsidTr="00BA4F59">
        <w:trPr>
          <w:tblCellSpacing w:w="15" w:type="dxa"/>
        </w:trPr>
        <w:tc>
          <w:tcPr>
            <w:tcW w:w="0" w:type="auto"/>
            <w:shd w:val="clear" w:color="auto" w:fill="FFFFFF"/>
            <w:vAlign w:val="center"/>
            <w:hideMark/>
          </w:tcPr>
          <w:p w14:paraId="52A029C3" w14:textId="77777777" w:rsidR="00151783" w:rsidRPr="005F6F1A" w:rsidRDefault="00151783" w:rsidP="00BA4F59">
            <w:pPr>
              <w:spacing w:after="160" w:line="259" w:lineRule="auto"/>
              <w:rPr>
                <w:sz w:val="24"/>
                <w:szCs w:val="24"/>
              </w:rPr>
            </w:pPr>
            <w:r w:rsidRPr="005F6F1A">
              <w:rPr>
                <w:sz w:val="24"/>
                <w:szCs w:val="24"/>
              </w:rPr>
              <w:t>Post-implementation audit</w:t>
            </w:r>
          </w:p>
        </w:tc>
        <w:tc>
          <w:tcPr>
            <w:tcW w:w="0" w:type="auto"/>
            <w:shd w:val="clear" w:color="auto" w:fill="FFFFFF"/>
            <w:vAlign w:val="center"/>
            <w:hideMark/>
          </w:tcPr>
          <w:p w14:paraId="656EFC9F" w14:textId="77777777" w:rsidR="00151783" w:rsidRPr="005F6F1A" w:rsidRDefault="00151783" w:rsidP="00BA4F59">
            <w:pPr>
              <w:spacing w:after="160" w:line="259" w:lineRule="auto"/>
              <w:rPr>
                <w:sz w:val="24"/>
                <w:szCs w:val="24"/>
              </w:rPr>
            </w:pPr>
            <w:r w:rsidRPr="005F6F1A">
              <w:rPr>
                <w:sz w:val="24"/>
                <w:szCs w:val="24"/>
              </w:rPr>
              <w:t>Chart review and unit rounding</w:t>
            </w:r>
          </w:p>
        </w:tc>
        <w:tc>
          <w:tcPr>
            <w:tcW w:w="0" w:type="auto"/>
            <w:shd w:val="clear" w:color="auto" w:fill="FFFFFF"/>
            <w:vAlign w:val="center"/>
            <w:hideMark/>
          </w:tcPr>
          <w:p w14:paraId="6DDE5758" w14:textId="77777777" w:rsidR="00151783" w:rsidRPr="005F6F1A" w:rsidRDefault="00151783" w:rsidP="00BA4F59">
            <w:pPr>
              <w:spacing w:after="160" w:line="259" w:lineRule="auto"/>
              <w:rPr>
                <w:sz w:val="24"/>
                <w:szCs w:val="24"/>
              </w:rPr>
            </w:pPr>
            <w:r w:rsidRPr="005F6F1A">
              <w:rPr>
                <w:sz w:val="24"/>
                <w:szCs w:val="24"/>
              </w:rPr>
              <w:t>Quality department and CPC members</w:t>
            </w:r>
          </w:p>
        </w:tc>
        <w:tc>
          <w:tcPr>
            <w:tcW w:w="0" w:type="auto"/>
            <w:shd w:val="clear" w:color="auto" w:fill="FFFFFF"/>
            <w:vAlign w:val="center"/>
            <w:hideMark/>
          </w:tcPr>
          <w:p w14:paraId="05C9C747" w14:textId="77777777" w:rsidR="00151783" w:rsidRPr="005F6F1A" w:rsidRDefault="00151783" w:rsidP="00BA4F59">
            <w:pPr>
              <w:spacing w:after="160" w:line="259" w:lineRule="auto"/>
              <w:rPr>
                <w:sz w:val="24"/>
                <w:szCs w:val="24"/>
              </w:rPr>
            </w:pPr>
            <w:r w:rsidRPr="005F6F1A">
              <w:rPr>
                <w:sz w:val="24"/>
                <w:szCs w:val="24"/>
              </w:rPr>
              <w:t>03/15/2026</w:t>
            </w:r>
          </w:p>
        </w:tc>
        <w:tc>
          <w:tcPr>
            <w:tcW w:w="0" w:type="auto"/>
            <w:shd w:val="clear" w:color="auto" w:fill="FFFFFF"/>
            <w:vAlign w:val="center"/>
            <w:hideMark/>
          </w:tcPr>
          <w:p w14:paraId="28EEAF75" w14:textId="77777777" w:rsidR="00151783" w:rsidRPr="005F6F1A" w:rsidRDefault="00151783" w:rsidP="00BA4F59">
            <w:pPr>
              <w:spacing w:after="160" w:line="259" w:lineRule="auto"/>
              <w:rPr>
                <w:sz w:val="24"/>
                <w:szCs w:val="24"/>
              </w:rPr>
            </w:pPr>
            <w:r w:rsidRPr="005F6F1A">
              <w:rPr>
                <w:sz w:val="24"/>
                <w:szCs w:val="24"/>
              </w:rPr>
              <w:t>Collection of post-implementation metrics</w:t>
            </w:r>
          </w:p>
        </w:tc>
      </w:tr>
      <w:tr w:rsidR="00151783" w:rsidRPr="00151783" w14:paraId="23DDB8E7" w14:textId="77777777" w:rsidTr="00BA4F59">
        <w:trPr>
          <w:tblCellSpacing w:w="15" w:type="dxa"/>
        </w:trPr>
        <w:tc>
          <w:tcPr>
            <w:tcW w:w="0" w:type="auto"/>
            <w:shd w:val="clear" w:color="auto" w:fill="FFFFFF"/>
            <w:vAlign w:val="center"/>
            <w:hideMark/>
          </w:tcPr>
          <w:p w14:paraId="61E2B2CE" w14:textId="77777777" w:rsidR="00151783" w:rsidRPr="005F6F1A" w:rsidRDefault="00151783" w:rsidP="00BA4F59">
            <w:pPr>
              <w:spacing w:after="160" w:line="259" w:lineRule="auto"/>
              <w:rPr>
                <w:sz w:val="24"/>
                <w:szCs w:val="24"/>
              </w:rPr>
            </w:pPr>
            <w:r w:rsidRPr="005F6F1A">
              <w:rPr>
                <w:sz w:val="24"/>
                <w:szCs w:val="24"/>
              </w:rPr>
              <w:t>Final analysis</w:t>
            </w:r>
          </w:p>
        </w:tc>
        <w:tc>
          <w:tcPr>
            <w:tcW w:w="0" w:type="auto"/>
            <w:shd w:val="clear" w:color="auto" w:fill="FFFFFF"/>
            <w:vAlign w:val="center"/>
            <w:hideMark/>
          </w:tcPr>
          <w:p w14:paraId="50F272A2" w14:textId="77777777" w:rsidR="00151783" w:rsidRPr="005F6F1A" w:rsidRDefault="00151783" w:rsidP="00BA4F59">
            <w:pPr>
              <w:spacing w:after="160" w:line="259" w:lineRule="auto"/>
              <w:rPr>
                <w:sz w:val="24"/>
                <w:szCs w:val="24"/>
              </w:rPr>
            </w:pPr>
            <w:r w:rsidRPr="005F6F1A">
              <w:rPr>
                <w:sz w:val="24"/>
                <w:szCs w:val="24"/>
              </w:rPr>
              <w:t>Data comparison and report preparation</w:t>
            </w:r>
          </w:p>
        </w:tc>
        <w:tc>
          <w:tcPr>
            <w:tcW w:w="0" w:type="auto"/>
            <w:shd w:val="clear" w:color="auto" w:fill="FFFFFF"/>
            <w:vAlign w:val="center"/>
            <w:hideMark/>
          </w:tcPr>
          <w:p w14:paraId="00249CFA" w14:textId="77777777" w:rsidR="00151783" w:rsidRPr="005F6F1A" w:rsidRDefault="00151783" w:rsidP="00BA4F59">
            <w:pPr>
              <w:spacing w:after="160" w:line="259" w:lineRule="auto"/>
              <w:rPr>
                <w:sz w:val="24"/>
                <w:szCs w:val="24"/>
              </w:rPr>
            </w:pPr>
            <w:r w:rsidRPr="005F6F1A">
              <w:rPr>
                <w:sz w:val="24"/>
                <w:szCs w:val="24"/>
              </w:rPr>
              <w:t>Quality department and CPC</w:t>
            </w:r>
          </w:p>
        </w:tc>
        <w:tc>
          <w:tcPr>
            <w:tcW w:w="0" w:type="auto"/>
            <w:shd w:val="clear" w:color="auto" w:fill="FFFFFF"/>
            <w:vAlign w:val="center"/>
            <w:hideMark/>
          </w:tcPr>
          <w:p w14:paraId="17A6DA6B" w14:textId="77777777" w:rsidR="00151783" w:rsidRPr="005F6F1A" w:rsidRDefault="00151783" w:rsidP="00BA4F59">
            <w:pPr>
              <w:spacing w:after="160" w:line="259" w:lineRule="auto"/>
              <w:rPr>
                <w:sz w:val="24"/>
                <w:szCs w:val="24"/>
              </w:rPr>
            </w:pPr>
            <w:r w:rsidRPr="005F6F1A">
              <w:rPr>
                <w:sz w:val="24"/>
                <w:szCs w:val="24"/>
              </w:rPr>
              <w:t>06/15/2026</w:t>
            </w:r>
          </w:p>
        </w:tc>
        <w:tc>
          <w:tcPr>
            <w:tcW w:w="0" w:type="auto"/>
            <w:shd w:val="clear" w:color="auto" w:fill="FFFFFF"/>
            <w:vAlign w:val="center"/>
            <w:hideMark/>
          </w:tcPr>
          <w:p w14:paraId="3E8E0484" w14:textId="77777777" w:rsidR="00151783" w:rsidRPr="00151783" w:rsidRDefault="00151783" w:rsidP="00BA4F59">
            <w:pPr>
              <w:spacing w:after="160" w:line="259" w:lineRule="auto"/>
              <w:rPr>
                <w:sz w:val="24"/>
                <w:szCs w:val="24"/>
              </w:rPr>
            </w:pPr>
            <w:r w:rsidRPr="005F6F1A">
              <w:rPr>
                <w:sz w:val="24"/>
                <w:szCs w:val="24"/>
              </w:rPr>
              <w:t>Comprehensive report with outcomes analysis</w:t>
            </w:r>
          </w:p>
          <w:p w14:paraId="77160C2B" w14:textId="77777777" w:rsidR="00151783" w:rsidRPr="005F6F1A" w:rsidRDefault="00151783" w:rsidP="00BA4F59">
            <w:pPr>
              <w:spacing w:after="160" w:line="259" w:lineRule="auto"/>
              <w:rPr>
                <w:sz w:val="24"/>
                <w:szCs w:val="24"/>
              </w:rPr>
            </w:pPr>
          </w:p>
        </w:tc>
      </w:tr>
    </w:tbl>
    <w:p w14:paraId="3F7966B4" w14:textId="537EECA7" w:rsidR="00151783" w:rsidRPr="00151783" w:rsidRDefault="00151783" w:rsidP="00A317A5">
      <w:pPr>
        <w:pStyle w:val="NormalWeb"/>
        <w:spacing w:before="0" w:beforeAutospacing="0" w:after="0" w:afterAutospacing="0" w:line="480" w:lineRule="auto"/>
        <w:rPr>
          <w:b/>
          <w:bCs/>
          <w:color w:val="333333"/>
        </w:rPr>
      </w:pPr>
      <w:r w:rsidRPr="00151783">
        <w:rPr>
          <w:b/>
          <w:bCs/>
          <w:color w:val="333333"/>
        </w:rPr>
        <w:t>Evaluation Plan</w:t>
      </w:r>
    </w:p>
    <w:tbl>
      <w:tblPr>
        <w:tblW w:w="0" w:type="auto"/>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2153"/>
        <w:gridCol w:w="2848"/>
        <w:gridCol w:w="2372"/>
        <w:gridCol w:w="1987"/>
      </w:tblGrid>
      <w:tr w:rsidR="00151783" w:rsidRPr="005F6F1A" w14:paraId="6E4E18A7" w14:textId="77777777" w:rsidTr="00BA4F59">
        <w:trPr>
          <w:tblHeader/>
          <w:tblCellSpacing w:w="15" w:type="dxa"/>
        </w:trPr>
        <w:tc>
          <w:tcPr>
            <w:tcW w:w="0" w:type="auto"/>
            <w:shd w:val="clear" w:color="auto" w:fill="FFFFFF"/>
            <w:vAlign w:val="center"/>
            <w:hideMark/>
          </w:tcPr>
          <w:p w14:paraId="11A4AD97" w14:textId="77777777" w:rsidR="00151783" w:rsidRPr="005F6F1A" w:rsidRDefault="00151783" w:rsidP="00BA4F59">
            <w:pPr>
              <w:spacing w:after="160" w:line="259" w:lineRule="auto"/>
              <w:rPr>
                <w:b/>
                <w:bCs/>
                <w:sz w:val="24"/>
                <w:szCs w:val="24"/>
              </w:rPr>
            </w:pPr>
            <w:r w:rsidRPr="005F6F1A">
              <w:rPr>
                <w:b/>
                <w:bCs/>
                <w:sz w:val="24"/>
                <w:szCs w:val="24"/>
              </w:rPr>
              <w:t>Measurable Outcomes</w:t>
            </w:r>
          </w:p>
        </w:tc>
        <w:tc>
          <w:tcPr>
            <w:tcW w:w="0" w:type="auto"/>
            <w:shd w:val="clear" w:color="auto" w:fill="FFFFFF"/>
            <w:vAlign w:val="center"/>
            <w:hideMark/>
          </w:tcPr>
          <w:p w14:paraId="75A43439" w14:textId="77777777" w:rsidR="00151783" w:rsidRPr="005F6F1A" w:rsidRDefault="00151783" w:rsidP="00BA4F59">
            <w:pPr>
              <w:spacing w:after="160" w:line="259" w:lineRule="auto"/>
              <w:rPr>
                <w:b/>
                <w:bCs/>
                <w:sz w:val="24"/>
                <w:szCs w:val="24"/>
              </w:rPr>
            </w:pPr>
            <w:r w:rsidRPr="005F6F1A">
              <w:rPr>
                <w:b/>
                <w:bCs/>
                <w:sz w:val="24"/>
                <w:szCs w:val="24"/>
              </w:rPr>
              <w:t>Method and Tools for Measuring</w:t>
            </w:r>
          </w:p>
        </w:tc>
        <w:tc>
          <w:tcPr>
            <w:tcW w:w="0" w:type="auto"/>
            <w:shd w:val="clear" w:color="auto" w:fill="FFFFFF"/>
            <w:vAlign w:val="center"/>
            <w:hideMark/>
          </w:tcPr>
          <w:p w14:paraId="37745BA7" w14:textId="77777777" w:rsidR="00151783" w:rsidRPr="005F6F1A" w:rsidRDefault="00151783" w:rsidP="00BA4F59">
            <w:pPr>
              <w:spacing w:after="160" w:line="259" w:lineRule="auto"/>
              <w:rPr>
                <w:b/>
                <w:bCs/>
                <w:sz w:val="24"/>
                <w:szCs w:val="24"/>
              </w:rPr>
            </w:pPr>
            <w:r w:rsidRPr="005F6F1A">
              <w:rPr>
                <w:b/>
                <w:bCs/>
                <w:sz w:val="24"/>
                <w:szCs w:val="24"/>
              </w:rPr>
              <w:t>Responsibility</w:t>
            </w:r>
          </w:p>
        </w:tc>
        <w:tc>
          <w:tcPr>
            <w:tcW w:w="0" w:type="auto"/>
            <w:shd w:val="clear" w:color="auto" w:fill="FFFFFF"/>
            <w:vAlign w:val="center"/>
            <w:hideMark/>
          </w:tcPr>
          <w:p w14:paraId="05ECF3B5" w14:textId="77777777" w:rsidR="00151783" w:rsidRPr="005F6F1A" w:rsidRDefault="00151783" w:rsidP="00BA4F59">
            <w:pPr>
              <w:spacing w:after="160" w:line="259" w:lineRule="auto"/>
              <w:rPr>
                <w:b/>
                <w:bCs/>
                <w:sz w:val="24"/>
                <w:szCs w:val="24"/>
              </w:rPr>
            </w:pPr>
            <w:r w:rsidRPr="005F6F1A">
              <w:rPr>
                <w:b/>
                <w:bCs/>
                <w:sz w:val="24"/>
                <w:szCs w:val="24"/>
              </w:rPr>
              <w:t>Timelines</w:t>
            </w:r>
          </w:p>
        </w:tc>
      </w:tr>
      <w:tr w:rsidR="00151783" w:rsidRPr="005F6F1A" w14:paraId="38F064CB" w14:textId="77777777" w:rsidTr="00BA4F59">
        <w:trPr>
          <w:tblCellSpacing w:w="15" w:type="dxa"/>
        </w:trPr>
        <w:tc>
          <w:tcPr>
            <w:tcW w:w="0" w:type="auto"/>
            <w:shd w:val="clear" w:color="auto" w:fill="FFFFFF"/>
            <w:vAlign w:val="center"/>
            <w:hideMark/>
          </w:tcPr>
          <w:p w14:paraId="4514BDD2" w14:textId="77777777" w:rsidR="00151783" w:rsidRPr="005F6F1A" w:rsidRDefault="00151783" w:rsidP="00BA4F59">
            <w:pPr>
              <w:spacing w:after="160" w:line="259" w:lineRule="auto"/>
              <w:rPr>
                <w:sz w:val="24"/>
                <w:szCs w:val="24"/>
              </w:rPr>
            </w:pPr>
            <w:r w:rsidRPr="005F6F1A">
              <w:rPr>
                <w:sz w:val="24"/>
                <w:szCs w:val="24"/>
              </w:rPr>
              <w:t>100% education completion</w:t>
            </w:r>
          </w:p>
        </w:tc>
        <w:tc>
          <w:tcPr>
            <w:tcW w:w="0" w:type="auto"/>
            <w:shd w:val="clear" w:color="auto" w:fill="FFFFFF"/>
            <w:vAlign w:val="center"/>
            <w:hideMark/>
          </w:tcPr>
          <w:p w14:paraId="47C30492" w14:textId="77777777" w:rsidR="00151783" w:rsidRPr="005F6F1A" w:rsidRDefault="00151783" w:rsidP="00BA4F59">
            <w:pPr>
              <w:spacing w:after="160" w:line="259" w:lineRule="auto"/>
              <w:rPr>
                <w:sz w:val="24"/>
                <w:szCs w:val="24"/>
              </w:rPr>
            </w:pPr>
            <w:r w:rsidRPr="005F6F1A">
              <w:rPr>
                <w:sz w:val="24"/>
                <w:szCs w:val="24"/>
              </w:rPr>
              <w:t>CBT completion reports and competency documentation</w:t>
            </w:r>
          </w:p>
        </w:tc>
        <w:tc>
          <w:tcPr>
            <w:tcW w:w="0" w:type="auto"/>
            <w:shd w:val="clear" w:color="auto" w:fill="FFFFFF"/>
            <w:vAlign w:val="center"/>
            <w:hideMark/>
          </w:tcPr>
          <w:p w14:paraId="1F93225E" w14:textId="77777777" w:rsidR="00151783" w:rsidRPr="005F6F1A" w:rsidRDefault="00151783" w:rsidP="00BA4F59">
            <w:pPr>
              <w:spacing w:after="160" w:line="259" w:lineRule="auto"/>
              <w:rPr>
                <w:sz w:val="24"/>
                <w:szCs w:val="24"/>
              </w:rPr>
            </w:pPr>
            <w:r w:rsidRPr="005F6F1A">
              <w:rPr>
                <w:sz w:val="24"/>
                <w:szCs w:val="24"/>
              </w:rPr>
              <w:t>Unit educators and informatics team</w:t>
            </w:r>
          </w:p>
        </w:tc>
        <w:tc>
          <w:tcPr>
            <w:tcW w:w="0" w:type="auto"/>
            <w:shd w:val="clear" w:color="auto" w:fill="FFFFFF"/>
            <w:vAlign w:val="center"/>
            <w:hideMark/>
          </w:tcPr>
          <w:p w14:paraId="6A9A3501" w14:textId="77777777" w:rsidR="00151783" w:rsidRPr="005F6F1A" w:rsidRDefault="00151783" w:rsidP="00BA4F59">
            <w:pPr>
              <w:spacing w:after="160" w:line="259" w:lineRule="auto"/>
              <w:rPr>
                <w:sz w:val="24"/>
                <w:szCs w:val="24"/>
              </w:rPr>
            </w:pPr>
            <w:r w:rsidRPr="005F6F1A">
              <w:rPr>
                <w:sz w:val="24"/>
                <w:szCs w:val="24"/>
              </w:rPr>
              <w:t>Baseline and monthly</w:t>
            </w:r>
          </w:p>
        </w:tc>
      </w:tr>
      <w:tr w:rsidR="00151783" w:rsidRPr="005F6F1A" w14:paraId="5EC0A6DA" w14:textId="77777777" w:rsidTr="00BA4F59">
        <w:trPr>
          <w:tblCellSpacing w:w="15" w:type="dxa"/>
        </w:trPr>
        <w:tc>
          <w:tcPr>
            <w:tcW w:w="0" w:type="auto"/>
            <w:shd w:val="clear" w:color="auto" w:fill="FFFFFF"/>
            <w:vAlign w:val="center"/>
            <w:hideMark/>
          </w:tcPr>
          <w:p w14:paraId="79579C21" w14:textId="77777777" w:rsidR="00151783" w:rsidRPr="005F6F1A" w:rsidRDefault="00151783" w:rsidP="00BA4F59">
            <w:pPr>
              <w:spacing w:after="160" w:line="259" w:lineRule="auto"/>
              <w:rPr>
                <w:sz w:val="24"/>
                <w:szCs w:val="24"/>
              </w:rPr>
            </w:pPr>
            <w:r w:rsidRPr="005F6F1A">
              <w:rPr>
                <w:sz w:val="24"/>
                <w:szCs w:val="24"/>
              </w:rPr>
              <w:t>30% reduction in catheter utilization ratio</w:t>
            </w:r>
          </w:p>
        </w:tc>
        <w:tc>
          <w:tcPr>
            <w:tcW w:w="0" w:type="auto"/>
            <w:shd w:val="clear" w:color="auto" w:fill="FFFFFF"/>
            <w:vAlign w:val="center"/>
            <w:hideMark/>
          </w:tcPr>
          <w:p w14:paraId="310D9CC5" w14:textId="77777777" w:rsidR="00151783" w:rsidRPr="005F6F1A" w:rsidRDefault="00151783" w:rsidP="00BA4F59">
            <w:pPr>
              <w:spacing w:after="160" w:line="259" w:lineRule="auto"/>
              <w:rPr>
                <w:sz w:val="24"/>
                <w:szCs w:val="24"/>
              </w:rPr>
            </w:pPr>
            <w:r w:rsidRPr="005F6F1A">
              <w:rPr>
                <w:sz w:val="24"/>
                <w:szCs w:val="24"/>
              </w:rPr>
              <w:t>Daily device reports from EHR</w:t>
            </w:r>
          </w:p>
        </w:tc>
        <w:tc>
          <w:tcPr>
            <w:tcW w:w="0" w:type="auto"/>
            <w:shd w:val="clear" w:color="auto" w:fill="FFFFFF"/>
            <w:vAlign w:val="center"/>
            <w:hideMark/>
          </w:tcPr>
          <w:p w14:paraId="7243F1ED" w14:textId="77777777" w:rsidR="00151783" w:rsidRPr="005F6F1A" w:rsidRDefault="00151783" w:rsidP="00BA4F59">
            <w:pPr>
              <w:spacing w:after="160" w:line="259" w:lineRule="auto"/>
              <w:rPr>
                <w:sz w:val="24"/>
                <w:szCs w:val="24"/>
              </w:rPr>
            </w:pPr>
            <w:r w:rsidRPr="005F6F1A">
              <w:rPr>
                <w:sz w:val="24"/>
                <w:szCs w:val="24"/>
              </w:rPr>
              <w:t>Unit managers and quality department</w:t>
            </w:r>
          </w:p>
        </w:tc>
        <w:tc>
          <w:tcPr>
            <w:tcW w:w="0" w:type="auto"/>
            <w:shd w:val="clear" w:color="auto" w:fill="FFFFFF"/>
            <w:vAlign w:val="center"/>
            <w:hideMark/>
          </w:tcPr>
          <w:p w14:paraId="33A5126D" w14:textId="77777777" w:rsidR="00151783" w:rsidRPr="005F6F1A" w:rsidRDefault="00151783" w:rsidP="00BA4F59">
            <w:pPr>
              <w:spacing w:after="160" w:line="259" w:lineRule="auto"/>
              <w:rPr>
                <w:sz w:val="24"/>
                <w:szCs w:val="24"/>
              </w:rPr>
            </w:pPr>
            <w:r w:rsidRPr="005F6F1A">
              <w:rPr>
                <w:sz w:val="24"/>
                <w:szCs w:val="24"/>
              </w:rPr>
              <w:t>Weekly for first month, then monthly</w:t>
            </w:r>
          </w:p>
        </w:tc>
      </w:tr>
      <w:tr w:rsidR="00151783" w:rsidRPr="005F6F1A" w14:paraId="750510E4" w14:textId="77777777" w:rsidTr="00BA4F59">
        <w:trPr>
          <w:tblCellSpacing w:w="15" w:type="dxa"/>
        </w:trPr>
        <w:tc>
          <w:tcPr>
            <w:tcW w:w="0" w:type="auto"/>
            <w:shd w:val="clear" w:color="auto" w:fill="FFFFFF"/>
            <w:vAlign w:val="center"/>
            <w:hideMark/>
          </w:tcPr>
          <w:p w14:paraId="1FCDEF6F" w14:textId="77777777" w:rsidR="00151783" w:rsidRPr="005F6F1A" w:rsidRDefault="00151783" w:rsidP="00BA4F59">
            <w:pPr>
              <w:spacing w:after="160" w:line="259" w:lineRule="auto"/>
              <w:rPr>
                <w:sz w:val="24"/>
                <w:szCs w:val="24"/>
              </w:rPr>
            </w:pPr>
            <w:r w:rsidRPr="005F6F1A">
              <w:rPr>
                <w:sz w:val="24"/>
                <w:szCs w:val="24"/>
              </w:rPr>
              <w:t>40% reduction in catheter duration</w:t>
            </w:r>
          </w:p>
        </w:tc>
        <w:tc>
          <w:tcPr>
            <w:tcW w:w="0" w:type="auto"/>
            <w:shd w:val="clear" w:color="auto" w:fill="FFFFFF"/>
            <w:vAlign w:val="center"/>
            <w:hideMark/>
          </w:tcPr>
          <w:p w14:paraId="3A6740ED" w14:textId="77777777" w:rsidR="00151783" w:rsidRPr="005F6F1A" w:rsidRDefault="00151783" w:rsidP="00BA4F59">
            <w:pPr>
              <w:spacing w:after="160" w:line="259" w:lineRule="auto"/>
              <w:rPr>
                <w:sz w:val="24"/>
                <w:szCs w:val="24"/>
              </w:rPr>
            </w:pPr>
            <w:r w:rsidRPr="005F6F1A">
              <w:rPr>
                <w:sz w:val="24"/>
                <w:szCs w:val="24"/>
              </w:rPr>
              <w:t>Average days of catheterization per patient</w:t>
            </w:r>
          </w:p>
        </w:tc>
        <w:tc>
          <w:tcPr>
            <w:tcW w:w="0" w:type="auto"/>
            <w:shd w:val="clear" w:color="auto" w:fill="FFFFFF"/>
            <w:vAlign w:val="center"/>
            <w:hideMark/>
          </w:tcPr>
          <w:p w14:paraId="2632A881" w14:textId="77777777" w:rsidR="00151783" w:rsidRPr="005F6F1A" w:rsidRDefault="00151783" w:rsidP="00BA4F59">
            <w:pPr>
              <w:spacing w:after="160" w:line="259" w:lineRule="auto"/>
              <w:rPr>
                <w:sz w:val="24"/>
                <w:szCs w:val="24"/>
              </w:rPr>
            </w:pPr>
            <w:r w:rsidRPr="005F6F1A">
              <w:rPr>
                <w:sz w:val="24"/>
                <w:szCs w:val="24"/>
              </w:rPr>
              <w:t>CPC members and quality analysts</w:t>
            </w:r>
          </w:p>
        </w:tc>
        <w:tc>
          <w:tcPr>
            <w:tcW w:w="0" w:type="auto"/>
            <w:shd w:val="clear" w:color="auto" w:fill="FFFFFF"/>
            <w:vAlign w:val="center"/>
            <w:hideMark/>
          </w:tcPr>
          <w:p w14:paraId="00771FA1" w14:textId="77777777" w:rsidR="00151783" w:rsidRPr="005F6F1A" w:rsidRDefault="00151783" w:rsidP="00BA4F59">
            <w:pPr>
              <w:spacing w:after="160" w:line="259" w:lineRule="auto"/>
              <w:rPr>
                <w:sz w:val="24"/>
                <w:szCs w:val="24"/>
              </w:rPr>
            </w:pPr>
            <w:r w:rsidRPr="005F6F1A">
              <w:rPr>
                <w:sz w:val="24"/>
                <w:szCs w:val="24"/>
              </w:rPr>
              <w:t>Monthly</w:t>
            </w:r>
          </w:p>
        </w:tc>
      </w:tr>
      <w:tr w:rsidR="00151783" w:rsidRPr="005F6F1A" w14:paraId="59AAFFAE" w14:textId="77777777" w:rsidTr="00BA4F59">
        <w:trPr>
          <w:tblCellSpacing w:w="15" w:type="dxa"/>
        </w:trPr>
        <w:tc>
          <w:tcPr>
            <w:tcW w:w="0" w:type="auto"/>
            <w:shd w:val="clear" w:color="auto" w:fill="FFFFFF"/>
            <w:vAlign w:val="center"/>
            <w:hideMark/>
          </w:tcPr>
          <w:p w14:paraId="5E65FDE1" w14:textId="77777777" w:rsidR="00151783" w:rsidRPr="005F6F1A" w:rsidRDefault="00151783" w:rsidP="00BA4F59">
            <w:pPr>
              <w:spacing w:after="160" w:line="259" w:lineRule="auto"/>
              <w:rPr>
                <w:sz w:val="24"/>
                <w:szCs w:val="24"/>
              </w:rPr>
            </w:pPr>
            <w:r w:rsidRPr="005F6F1A">
              <w:rPr>
                <w:sz w:val="24"/>
                <w:szCs w:val="24"/>
              </w:rPr>
              <w:t>50% reduction in CAUTI rates</w:t>
            </w:r>
          </w:p>
        </w:tc>
        <w:tc>
          <w:tcPr>
            <w:tcW w:w="0" w:type="auto"/>
            <w:shd w:val="clear" w:color="auto" w:fill="FFFFFF"/>
            <w:vAlign w:val="center"/>
            <w:hideMark/>
          </w:tcPr>
          <w:p w14:paraId="09C97A48" w14:textId="77777777" w:rsidR="00151783" w:rsidRPr="005F6F1A" w:rsidRDefault="00151783" w:rsidP="00BA4F59">
            <w:pPr>
              <w:spacing w:after="160" w:line="259" w:lineRule="auto"/>
              <w:rPr>
                <w:sz w:val="24"/>
                <w:szCs w:val="24"/>
              </w:rPr>
            </w:pPr>
            <w:r w:rsidRPr="005F6F1A">
              <w:rPr>
                <w:sz w:val="24"/>
                <w:szCs w:val="24"/>
              </w:rPr>
              <w:t>Infection rates per 1,000 catheter days</w:t>
            </w:r>
          </w:p>
        </w:tc>
        <w:tc>
          <w:tcPr>
            <w:tcW w:w="0" w:type="auto"/>
            <w:shd w:val="clear" w:color="auto" w:fill="FFFFFF"/>
            <w:vAlign w:val="center"/>
            <w:hideMark/>
          </w:tcPr>
          <w:p w14:paraId="1164D1F5" w14:textId="77777777" w:rsidR="00151783" w:rsidRPr="005F6F1A" w:rsidRDefault="00151783" w:rsidP="00BA4F59">
            <w:pPr>
              <w:spacing w:after="160" w:line="259" w:lineRule="auto"/>
              <w:rPr>
                <w:sz w:val="24"/>
                <w:szCs w:val="24"/>
              </w:rPr>
            </w:pPr>
            <w:r w:rsidRPr="005F6F1A">
              <w:rPr>
                <w:sz w:val="24"/>
                <w:szCs w:val="24"/>
              </w:rPr>
              <w:t>Infection prevention and quality department</w:t>
            </w:r>
          </w:p>
        </w:tc>
        <w:tc>
          <w:tcPr>
            <w:tcW w:w="0" w:type="auto"/>
            <w:shd w:val="clear" w:color="auto" w:fill="FFFFFF"/>
            <w:vAlign w:val="center"/>
            <w:hideMark/>
          </w:tcPr>
          <w:p w14:paraId="63D76783" w14:textId="77777777" w:rsidR="00151783" w:rsidRPr="005F6F1A" w:rsidRDefault="00151783" w:rsidP="00BA4F59">
            <w:pPr>
              <w:spacing w:after="160" w:line="259" w:lineRule="auto"/>
              <w:rPr>
                <w:sz w:val="24"/>
                <w:szCs w:val="24"/>
              </w:rPr>
            </w:pPr>
            <w:r w:rsidRPr="005F6F1A">
              <w:rPr>
                <w:sz w:val="24"/>
                <w:szCs w:val="24"/>
              </w:rPr>
              <w:t>Monthly</w:t>
            </w:r>
          </w:p>
        </w:tc>
      </w:tr>
      <w:tr w:rsidR="00151783" w:rsidRPr="005F6F1A" w14:paraId="3D2E2450" w14:textId="77777777" w:rsidTr="00BA4F59">
        <w:trPr>
          <w:tblCellSpacing w:w="15" w:type="dxa"/>
        </w:trPr>
        <w:tc>
          <w:tcPr>
            <w:tcW w:w="0" w:type="auto"/>
            <w:shd w:val="clear" w:color="auto" w:fill="FFFFFF"/>
            <w:vAlign w:val="center"/>
            <w:hideMark/>
          </w:tcPr>
          <w:p w14:paraId="101F900E" w14:textId="77777777" w:rsidR="00151783" w:rsidRPr="005F6F1A" w:rsidRDefault="00151783" w:rsidP="00BA4F59">
            <w:pPr>
              <w:spacing w:after="160" w:line="259" w:lineRule="auto"/>
              <w:rPr>
                <w:sz w:val="24"/>
                <w:szCs w:val="24"/>
              </w:rPr>
            </w:pPr>
            <w:r w:rsidRPr="005F6F1A">
              <w:rPr>
                <w:sz w:val="24"/>
                <w:szCs w:val="24"/>
              </w:rPr>
              <w:t>90% adherence to nurse-driven protocol</w:t>
            </w:r>
          </w:p>
        </w:tc>
        <w:tc>
          <w:tcPr>
            <w:tcW w:w="0" w:type="auto"/>
            <w:shd w:val="clear" w:color="auto" w:fill="FFFFFF"/>
            <w:vAlign w:val="center"/>
            <w:hideMark/>
          </w:tcPr>
          <w:p w14:paraId="25E61465" w14:textId="77777777" w:rsidR="00151783" w:rsidRPr="005F6F1A" w:rsidRDefault="00151783" w:rsidP="00BA4F59">
            <w:pPr>
              <w:spacing w:after="160" w:line="259" w:lineRule="auto"/>
              <w:rPr>
                <w:sz w:val="24"/>
                <w:szCs w:val="24"/>
              </w:rPr>
            </w:pPr>
            <w:r w:rsidRPr="005F6F1A">
              <w:rPr>
                <w:sz w:val="24"/>
                <w:szCs w:val="24"/>
              </w:rPr>
              <w:t>Documentation audit of assessments and removal decisions</w:t>
            </w:r>
          </w:p>
        </w:tc>
        <w:tc>
          <w:tcPr>
            <w:tcW w:w="0" w:type="auto"/>
            <w:shd w:val="clear" w:color="auto" w:fill="FFFFFF"/>
            <w:vAlign w:val="center"/>
            <w:hideMark/>
          </w:tcPr>
          <w:p w14:paraId="06A94016" w14:textId="77777777" w:rsidR="00151783" w:rsidRPr="005F6F1A" w:rsidRDefault="00151783" w:rsidP="00BA4F59">
            <w:pPr>
              <w:spacing w:after="160" w:line="259" w:lineRule="auto"/>
              <w:rPr>
                <w:sz w:val="24"/>
                <w:szCs w:val="24"/>
              </w:rPr>
            </w:pPr>
            <w:r w:rsidRPr="005F6F1A">
              <w:rPr>
                <w:sz w:val="24"/>
                <w:szCs w:val="24"/>
              </w:rPr>
              <w:t>CPC members and unit champions</w:t>
            </w:r>
          </w:p>
        </w:tc>
        <w:tc>
          <w:tcPr>
            <w:tcW w:w="0" w:type="auto"/>
            <w:shd w:val="clear" w:color="auto" w:fill="FFFFFF"/>
            <w:vAlign w:val="center"/>
            <w:hideMark/>
          </w:tcPr>
          <w:p w14:paraId="260C33DB" w14:textId="77777777" w:rsidR="00151783" w:rsidRPr="005F6F1A" w:rsidRDefault="00151783" w:rsidP="00BA4F59">
            <w:pPr>
              <w:spacing w:after="160" w:line="259" w:lineRule="auto"/>
              <w:rPr>
                <w:sz w:val="24"/>
                <w:szCs w:val="24"/>
              </w:rPr>
            </w:pPr>
            <w:r w:rsidRPr="005F6F1A">
              <w:rPr>
                <w:sz w:val="24"/>
                <w:szCs w:val="24"/>
              </w:rPr>
              <w:t>Weekly during first month, then monthly</w:t>
            </w:r>
          </w:p>
        </w:tc>
      </w:tr>
      <w:tr w:rsidR="00151783" w:rsidRPr="005F6F1A" w14:paraId="6A5E6305" w14:textId="77777777" w:rsidTr="00BA4F59">
        <w:trPr>
          <w:tblCellSpacing w:w="15" w:type="dxa"/>
        </w:trPr>
        <w:tc>
          <w:tcPr>
            <w:tcW w:w="0" w:type="auto"/>
            <w:shd w:val="clear" w:color="auto" w:fill="FFFFFF"/>
            <w:vAlign w:val="center"/>
            <w:hideMark/>
          </w:tcPr>
          <w:p w14:paraId="2E33DD0B" w14:textId="77777777" w:rsidR="00151783" w:rsidRPr="005F6F1A" w:rsidRDefault="00151783" w:rsidP="00BA4F59">
            <w:pPr>
              <w:spacing w:after="160" w:line="259" w:lineRule="auto"/>
              <w:rPr>
                <w:sz w:val="24"/>
                <w:szCs w:val="24"/>
              </w:rPr>
            </w:pPr>
            <w:r w:rsidRPr="005F6F1A">
              <w:rPr>
                <w:sz w:val="24"/>
                <w:szCs w:val="24"/>
              </w:rPr>
              <w:t>Patient satisfaction scores</w:t>
            </w:r>
          </w:p>
        </w:tc>
        <w:tc>
          <w:tcPr>
            <w:tcW w:w="0" w:type="auto"/>
            <w:shd w:val="clear" w:color="auto" w:fill="FFFFFF"/>
            <w:vAlign w:val="center"/>
            <w:hideMark/>
          </w:tcPr>
          <w:p w14:paraId="16B3A985" w14:textId="77777777" w:rsidR="00151783" w:rsidRPr="005F6F1A" w:rsidRDefault="00151783" w:rsidP="00BA4F59">
            <w:pPr>
              <w:spacing w:after="160" w:line="259" w:lineRule="auto"/>
              <w:rPr>
                <w:sz w:val="24"/>
                <w:szCs w:val="24"/>
              </w:rPr>
            </w:pPr>
            <w:r w:rsidRPr="005F6F1A">
              <w:rPr>
                <w:sz w:val="24"/>
                <w:szCs w:val="24"/>
              </w:rPr>
              <w:t>HCAHPS questions related to comfort and dignity</w:t>
            </w:r>
          </w:p>
        </w:tc>
        <w:tc>
          <w:tcPr>
            <w:tcW w:w="0" w:type="auto"/>
            <w:shd w:val="clear" w:color="auto" w:fill="FFFFFF"/>
            <w:vAlign w:val="center"/>
            <w:hideMark/>
          </w:tcPr>
          <w:p w14:paraId="057B017A" w14:textId="77777777" w:rsidR="00151783" w:rsidRPr="005F6F1A" w:rsidRDefault="00151783" w:rsidP="00BA4F59">
            <w:pPr>
              <w:spacing w:after="160" w:line="259" w:lineRule="auto"/>
              <w:rPr>
                <w:sz w:val="24"/>
                <w:szCs w:val="24"/>
              </w:rPr>
            </w:pPr>
            <w:r w:rsidRPr="005F6F1A">
              <w:rPr>
                <w:sz w:val="24"/>
                <w:szCs w:val="24"/>
              </w:rPr>
              <w:t>Patient experience team</w:t>
            </w:r>
          </w:p>
        </w:tc>
        <w:tc>
          <w:tcPr>
            <w:tcW w:w="0" w:type="auto"/>
            <w:shd w:val="clear" w:color="auto" w:fill="FFFFFF"/>
            <w:vAlign w:val="center"/>
            <w:hideMark/>
          </w:tcPr>
          <w:p w14:paraId="5AF45499" w14:textId="77777777" w:rsidR="00151783" w:rsidRPr="005F6F1A" w:rsidRDefault="00151783" w:rsidP="00BA4F59">
            <w:pPr>
              <w:spacing w:after="160" w:line="259" w:lineRule="auto"/>
              <w:rPr>
                <w:sz w:val="24"/>
                <w:szCs w:val="24"/>
              </w:rPr>
            </w:pPr>
            <w:r w:rsidRPr="005F6F1A">
              <w:rPr>
                <w:sz w:val="24"/>
                <w:szCs w:val="24"/>
              </w:rPr>
              <w:t>Quarterly</w:t>
            </w:r>
          </w:p>
        </w:tc>
      </w:tr>
    </w:tbl>
    <w:p w14:paraId="6242965D" w14:textId="77777777" w:rsidR="00151783" w:rsidRDefault="00151783" w:rsidP="00A317A5">
      <w:pPr>
        <w:pStyle w:val="NormalWeb"/>
        <w:spacing w:before="0" w:beforeAutospacing="0" w:after="0" w:afterAutospacing="0" w:line="480" w:lineRule="auto"/>
        <w:rPr>
          <w:b/>
          <w:bCs/>
          <w:color w:val="333333"/>
        </w:rPr>
      </w:pPr>
    </w:p>
    <w:p w14:paraId="76AE587E" w14:textId="77777777" w:rsidR="00FA4BDE" w:rsidRDefault="00FA4BDE" w:rsidP="00A317A5">
      <w:pPr>
        <w:pStyle w:val="NormalWeb"/>
        <w:spacing w:before="0" w:beforeAutospacing="0" w:after="0" w:afterAutospacing="0" w:line="480" w:lineRule="auto"/>
        <w:rPr>
          <w:b/>
          <w:bCs/>
          <w:color w:val="333333"/>
        </w:rPr>
      </w:pPr>
    </w:p>
    <w:p w14:paraId="3D5BD0E9" w14:textId="77777777" w:rsidR="00FA4BDE" w:rsidRPr="00A317A5" w:rsidRDefault="00FA4BDE" w:rsidP="00A317A5">
      <w:pPr>
        <w:pStyle w:val="NormalWeb"/>
        <w:spacing w:before="0" w:beforeAutospacing="0" w:after="0" w:afterAutospacing="0" w:line="480" w:lineRule="auto"/>
        <w:rPr>
          <w:b/>
          <w:bCs/>
          <w:color w:val="333333"/>
        </w:rPr>
      </w:pPr>
    </w:p>
    <w:p w14:paraId="677516FC"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lastRenderedPageBreak/>
        <w:t>Expected Outcomes</w:t>
      </w:r>
    </w:p>
    <w:p w14:paraId="11FFA308"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Based on the reviewed literature, implementation of the nurse-driven catheter removal protocol is expected to yield the following outcomes:</w:t>
      </w:r>
    </w:p>
    <w:p w14:paraId="171E2973" w14:textId="77777777" w:rsidR="00A317A5" w:rsidRPr="00A317A5" w:rsidRDefault="00A317A5" w:rsidP="00A317A5">
      <w:pPr>
        <w:pStyle w:val="NormalWeb"/>
        <w:numPr>
          <w:ilvl w:val="0"/>
          <w:numId w:val="6"/>
        </w:numPr>
        <w:spacing w:before="0" w:beforeAutospacing="0" w:after="0" w:afterAutospacing="0" w:line="480" w:lineRule="auto"/>
        <w:rPr>
          <w:color w:val="333333"/>
        </w:rPr>
      </w:pPr>
      <w:r w:rsidRPr="00A317A5">
        <w:rPr>
          <w:color w:val="333333"/>
        </w:rPr>
        <w:t>A 30-40% reduction in catheter utilization ratio across all units within six months</w:t>
      </w:r>
    </w:p>
    <w:p w14:paraId="7B28D573" w14:textId="77777777" w:rsidR="00A317A5" w:rsidRPr="00A317A5" w:rsidRDefault="00A317A5" w:rsidP="00A317A5">
      <w:pPr>
        <w:pStyle w:val="NormalWeb"/>
        <w:numPr>
          <w:ilvl w:val="0"/>
          <w:numId w:val="6"/>
        </w:numPr>
        <w:spacing w:before="0" w:beforeAutospacing="0" w:after="0" w:afterAutospacing="0" w:line="480" w:lineRule="auto"/>
        <w:rPr>
          <w:color w:val="333333"/>
        </w:rPr>
      </w:pPr>
      <w:r w:rsidRPr="00A317A5">
        <w:rPr>
          <w:color w:val="333333"/>
        </w:rPr>
        <w:t>A 40-50% reduction in CAUTI rates per 1,000 catheter days within six months</w:t>
      </w:r>
    </w:p>
    <w:p w14:paraId="68919137" w14:textId="77777777" w:rsidR="00A317A5" w:rsidRPr="00A317A5" w:rsidRDefault="00A317A5" w:rsidP="00A317A5">
      <w:pPr>
        <w:pStyle w:val="NormalWeb"/>
        <w:numPr>
          <w:ilvl w:val="0"/>
          <w:numId w:val="6"/>
        </w:numPr>
        <w:spacing w:before="0" w:beforeAutospacing="0" w:after="0" w:afterAutospacing="0" w:line="480" w:lineRule="auto"/>
        <w:rPr>
          <w:color w:val="333333"/>
        </w:rPr>
      </w:pPr>
      <w:r w:rsidRPr="00A317A5">
        <w:rPr>
          <w:color w:val="333333"/>
        </w:rPr>
        <w:t>Decreased average duration of catheterization from current 4.3 days to less than 3.0 days</w:t>
      </w:r>
    </w:p>
    <w:p w14:paraId="337CCF4F" w14:textId="77777777" w:rsidR="00A317A5" w:rsidRPr="00A317A5" w:rsidRDefault="00A317A5" w:rsidP="00A317A5">
      <w:pPr>
        <w:pStyle w:val="NormalWeb"/>
        <w:numPr>
          <w:ilvl w:val="0"/>
          <w:numId w:val="6"/>
        </w:numPr>
        <w:spacing w:before="0" w:beforeAutospacing="0" w:after="0" w:afterAutospacing="0" w:line="480" w:lineRule="auto"/>
        <w:rPr>
          <w:color w:val="333333"/>
        </w:rPr>
      </w:pPr>
      <w:r w:rsidRPr="00A317A5">
        <w:rPr>
          <w:color w:val="333333"/>
        </w:rPr>
        <w:t>Estimated cost savings of $150,000-$200,000 annually through prevented infections</w:t>
      </w:r>
    </w:p>
    <w:p w14:paraId="5629EBDB" w14:textId="77777777" w:rsidR="00A317A5" w:rsidRPr="00A317A5" w:rsidRDefault="00A317A5" w:rsidP="00A317A5">
      <w:pPr>
        <w:pStyle w:val="NormalWeb"/>
        <w:numPr>
          <w:ilvl w:val="0"/>
          <w:numId w:val="6"/>
        </w:numPr>
        <w:spacing w:before="0" w:beforeAutospacing="0" w:after="0" w:afterAutospacing="0" w:line="480" w:lineRule="auto"/>
        <w:rPr>
          <w:color w:val="333333"/>
        </w:rPr>
      </w:pPr>
      <w:r w:rsidRPr="00A317A5">
        <w:rPr>
          <w:color w:val="333333"/>
        </w:rPr>
        <w:t>Improved patient satisfaction scores related to comfort and dignity</w:t>
      </w:r>
    </w:p>
    <w:p w14:paraId="214A0874" w14:textId="77777777" w:rsidR="00A317A5" w:rsidRPr="00A317A5" w:rsidRDefault="00A317A5" w:rsidP="00A317A5">
      <w:pPr>
        <w:pStyle w:val="NormalWeb"/>
        <w:numPr>
          <w:ilvl w:val="0"/>
          <w:numId w:val="6"/>
        </w:numPr>
        <w:spacing w:before="0" w:beforeAutospacing="0" w:after="0" w:afterAutospacing="0" w:line="480" w:lineRule="auto"/>
        <w:rPr>
          <w:color w:val="333333"/>
        </w:rPr>
      </w:pPr>
      <w:r w:rsidRPr="00A317A5">
        <w:rPr>
          <w:color w:val="333333"/>
        </w:rPr>
        <w:t>Enhanced nurse satisfaction and autonomy in patient care decisions</w:t>
      </w:r>
    </w:p>
    <w:p w14:paraId="30330017"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Sustainability Plan</w:t>
      </w:r>
    </w:p>
    <w:p w14:paraId="2F9743CE"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To ensure long-term sustainability of the practice change, the following measures will be implemented:</w:t>
      </w:r>
    </w:p>
    <w:p w14:paraId="5910FA52" w14:textId="77777777" w:rsidR="00A317A5" w:rsidRPr="00A317A5" w:rsidRDefault="00A317A5" w:rsidP="00A317A5">
      <w:pPr>
        <w:pStyle w:val="NormalWeb"/>
        <w:numPr>
          <w:ilvl w:val="0"/>
          <w:numId w:val="7"/>
        </w:numPr>
        <w:spacing w:before="0" w:beforeAutospacing="0" w:after="0" w:afterAutospacing="0" w:line="480" w:lineRule="auto"/>
        <w:rPr>
          <w:color w:val="333333"/>
        </w:rPr>
      </w:pPr>
      <w:r w:rsidRPr="00A317A5">
        <w:rPr>
          <w:color w:val="333333"/>
        </w:rPr>
        <w:t>Integration of the protocol into new staff orientation and annual competency reviews</w:t>
      </w:r>
    </w:p>
    <w:p w14:paraId="7B5FF660" w14:textId="77777777" w:rsidR="00A317A5" w:rsidRPr="00A317A5" w:rsidRDefault="00A317A5" w:rsidP="00A317A5">
      <w:pPr>
        <w:pStyle w:val="NormalWeb"/>
        <w:numPr>
          <w:ilvl w:val="0"/>
          <w:numId w:val="7"/>
        </w:numPr>
        <w:spacing w:before="0" w:beforeAutospacing="0" w:after="0" w:afterAutospacing="0" w:line="480" w:lineRule="auto"/>
        <w:rPr>
          <w:color w:val="333333"/>
        </w:rPr>
      </w:pPr>
      <w:r w:rsidRPr="00A317A5">
        <w:rPr>
          <w:color w:val="333333"/>
        </w:rPr>
        <w:t>Monthly data feedback to units on catheter utilization and CAUTI rates</w:t>
      </w:r>
    </w:p>
    <w:p w14:paraId="2B7BB1DE" w14:textId="77777777" w:rsidR="00A317A5" w:rsidRPr="00A317A5" w:rsidRDefault="00A317A5" w:rsidP="00A317A5">
      <w:pPr>
        <w:pStyle w:val="NormalWeb"/>
        <w:numPr>
          <w:ilvl w:val="0"/>
          <w:numId w:val="7"/>
        </w:numPr>
        <w:spacing w:before="0" w:beforeAutospacing="0" w:after="0" w:afterAutospacing="0" w:line="480" w:lineRule="auto"/>
        <w:rPr>
          <w:color w:val="333333"/>
        </w:rPr>
      </w:pPr>
      <w:r w:rsidRPr="00A317A5">
        <w:rPr>
          <w:color w:val="333333"/>
        </w:rPr>
        <w:t>Recognition program for units demonstrating sustained improvement</w:t>
      </w:r>
    </w:p>
    <w:p w14:paraId="43636831" w14:textId="77777777" w:rsidR="00A317A5" w:rsidRPr="00A317A5" w:rsidRDefault="00A317A5" w:rsidP="00A317A5">
      <w:pPr>
        <w:pStyle w:val="NormalWeb"/>
        <w:numPr>
          <w:ilvl w:val="0"/>
          <w:numId w:val="7"/>
        </w:numPr>
        <w:spacing w:before="0" w:beforeAutospacing="0" w:after="0" w:afterAutospacing="0" w:line="480" w:lineRule="auto"/>
        <w:rPr>
          <w:color w:val="333333"/>
        </w:rPr>
      </w:pPr>
      <w:r w:rsidRPr="00A317A5">
        <w:rPr>
          <w:color w:val="333333"/>
        </w:rPr>
        <w:t>Quarterly review of protocol effectiveness and updates as needed</w:t>
      </w:r>
    </w:p>
    <w:p w14:paraId="57A0F1C5" w14:textId="77777777" w:rsidR="00A317A5" w:rsidRPr="00A317A5" w:rsidRDefault="00A317A5" w:rsidP="00A317A5">
      <w:pPr>
        <w:pStyle w:val="NormalWeb"/>
        <w:numPr>
          <w:ilvl w:val="0"/>
          <w:numId w:val="7"/>
        </w:numPr>
        <w:spacing w:before="0" w:beforeAutospacing="0" w:after="0" w:afterAutospacing="0" w:line="480" w:lineRule="auto"/>
        <w:rPr>
          <w:color w:val="333333"/>
        </w:rPr>
      </w:pPr>
      <w:r w:rsidRPr="00A317A5">
        <w:rPr>
          <w:color w:val="333333"/>
        </w:rPr>
        <w:t>Designation of unit-based champions to monitor ongoing compliance</w:t>
      </w:r>
    </w:p>
    <w:p w14:paraId="546807D4" w14:textId="77777777" w:rsidR="00A317A5" w:rsidRPr="00A317A5" w:rsidRDefault="00A317A5" w:rsidP="00A317A5">
      <w:pPr>
        <w:pStyle w:val="NormalWeb"/>
        <w:numPr>
          <w:ilvl w:val="0"/>
          <w:numId w:val="7"/>
        </w:numPr>
        <w:spacing w:before="0" w:beforeAutospacing="0" w:after="0" w:afterAutospacing="0" w:line="480" w:lineRule="auto"/>
        <w:rPr>
          <w:color w:val="333333"/>
        </w:rPr>
      </w:pPr>
      <w:r w:rsidRPr="00A317A5">
        <w:rPr>
          <w:color w:val="333333"/>
        </w:rPr>
        <w:t>Incorporation of CAUTI prevention metrics into organizational quality dashboards</w:t>
      </w:r>
    </w:p>
    <w:p w14:paraId="3601341F" w14:textId="77777777" w:rsidR="00A317A5" w:rsidRPr="00A317A5" w:rsidRDefault="00A317A5" w:rsidP="00A317A5">
      <w:pPr>
        <w:pStyle w:val="NormalWeb"/>
        <w:spacing w:before="0" w:beforeAutospacing="0" w:after="0" w:afterAutospacing="0" w:line="480" w:lineRule="auto"/>
        <w:rPr>
          <w:b/>
          <w:bCs/>
          <w:color w:val="333333"/>
        </w:rPr>
      </w:pPr>
      <w:r w:rsidRPr="00A317A5">
        <w:rPr>
          <w:b/>
          <w:bCs/>
          <w:color w:val="333333"/>
        </w:rPr>
        <w:t>Conclusion</w:t>
      </w:r>
    </w:p>
    <w:p w14:paraId="67395683" w14:textId="77777777" w:rsidR="00A317A5" w:rsidRDefault="00A317A5" w:rsidP="00A317A5">
      <w:pPr>
        <w:pStyle w:val="NormalWeb"/>
        <w:spacing w:before="0" w:beforeAutospacing="0" w:after="0" w:afterAutospacing="0" w:line="480" w:lineRule="auto"/>
        <w:rPr>
          <w:color w:val="333333"/>
        </w:rPr>
      </w:pPr>
      <w:r w:rsidRPr="00A317A5">
        <w:rPr>
          <w:color w:val="333333"/>
        </w:rPr>
        <w:t xml:space="preserve">The implementation of a nurse-driven protocol for removing unnecessary urinary catheters represents an evidence-based approach to reducing CAUTI rates at AIMMC. The comprehensive literature review demonstrates strong support for such protocols across various healthcare settings. By engaging interdisciplinary stakeholders, providing targeted education, and </w:t>
      </w:r>
      <w:r w:rsidRPr="00A317A5">
        <w:rPr>
          <w:color w:val="333333"/>
        </w:rPr>
        <w:lastRenderedPageBreak/>
        <w:t>monitoring specific outcomes metrics, this project aims to significantly reduce catheter utilization and CAUTI incidence, ultimately improving patient safety, reducing costs, and enhancing care quality.</w:t>
      </w:r>
    </w:p>
    <w:p w14:paraId="16AE13F0" w14:textId="77777777" w:rsidR="00A317A5" w:rsidRDefault="00A317A5" w:rsidP="00A317A5">
      <w:pPr>
        <w:pStyle w:val="NormalWeb"/>
        <w:spacing w:before="0" w:beforeAutospacing="0" w:after="0" w:afterAutospacing="0" w:line="480" w:lineRule="auto"/>
        <w:rPr>
          <w:color w:val="333333"/>
        </w:rPr>
      </w:pPr>
    </w:p>
    <w:p w14:paraId="3667A58D" w14:textId="77777777" w:rsidR="00A317A5" w:rsidRDefault="00A317A5" w:rsidP="00A317A5">
      <w:pPr>
        <w:pStyle w:val="NormalWeb"/>
        <w:spacing w:before="0" w:beforeAutospacing="0" w:after="0" w:afterAutospacing="0" w:line="480" w:lineRule="auto"/>
        <w:rPr>
          <w:color w:val="333333"/>
        </w:rPr>
      </w:pPr>
    </w:p>
    <w:p w14:paraId="54DBA186" w14:textId="77777777" w:rsidR="00A317A5" w:rsidRDefault="00A317A5" w:rsidP="00A317A5">
      <w:pPr>
        <w:pStyle w:val="NormalWeb"/>
        <w:spacing w:before="0" w:beforeAutospacing="0" w:after="0" w:afterAutospacing="0" w:line="480" w:lineRule="auto"/>
        <w:rPr>
          <w:color w:val="333333"/>
        </w:rPr>
      </w:pPr>
    </w:p>
    <w:p w14:paraId="400CCFBA" w14:textId="77777777" w:rsidR="00A317A5" w:rsidRDefault="00A317A5" w:rsidP="00A317A5">
      <w:pPr>
        <w:pStyle w:val="NormalWeb"/>
        <w:spacing w:before="0" w:beforeAutospacing="0" w:after="0" w:afterAutospacing="0" w:line="480" w:lineRule="auto"/>
        <w:rPr>
          <w:color w:val="333333"/>
        </w:rPr>
      </w:pPr>
    </w:p>
    <w:p w14:paraId="360B3520" w14:textId="77777777" w:rsidR="00A317A5" w:rsidRDefault="00A317A5" w:rsidP="00A317A5">
      <w:pPr>
        <w:pStyle w:val="NormalWeb"/>
        <w:spacing w:before="0" w:beforeAutospacing="0" w:after="0" w:afterAutospacing="0" w:line="480" w:lineRule="auto"/>
        <w:rPr>
          <w:color w:val="333333"/>
        </w:rPr>
      </w:pPr>
    </w:p>
    <w:p w14:paraId="4DCE0218" w14:textId="77777777" w:rsidR="00A317A5" w:rsidRDefault="00A317A5" w:rsidP="00A317A5">
      <w:pPr>
        <w:pStyle w:val="NormalWeb"/>
        <w:spacing w:before="0" w:beforeAutospacing="0" w:after="0" w:afterAutospacing="0" w:line="480" w:lineRule="auto"/>
        <w:rPr>
          <w:color w:val="333333"/>
        </w:rPr>
      </w:pPr>
    </w:p>
    <w:p w14:paraId="0CF0BF3F" w14:textId="77777777" w:rsidR="00A317A5" w:rsidRDefault="00A317A5" w:rsidP="00A317A5">
      <w:pPr>
        <w:pStyle w:val="NormalWeb"/>
        <w:spacing w:before="0" w:beforeAutospacing="0" w:after="0" w:afterAutospacing="0" w:line="480" w:lineRule="auto"/>
        <w:rPr>
          <w:color w:val="333333"/>
        </w:rPr>
      </w:pPr>
    </w:p>
    <w:p w14:paraId="2286CC76" w14:textId="77777777" w:rsidR="00A317A5" w:rsidRDefault="00A317A5" w:rsidP="00A317A5">
      <w:pPr>
        <w:pStyle w:val="NormalWeb"/>
        <w:spacing w:before="0" w:beforeAutospacing="0" w:after="0" w:afterAutospacing="0" w:line="480" w:lineRule="auto"/>
        <w:rPr>
          <w:color w:val="333333"/>
        </w:rPr>
      </w:pPr>
    </w:p>
    <w:p w14:paraId="4C10886B" w14:textId="77777777" w:rsidR="00A317A5" w:rsidRPr="00A317A5" w:rsidRDefault="00A317A5" w:rsidP="00A317A5">
      <w:pPr>
        <w:pStyle w:val="NormalWeb"/>
        <w:spacing w:before="0" w:beforeAutospacing="0" w:after="0" w:afterAutospacing="0" w:line="480" w:lineRule="auto"/>
        <w:rPr>
          <w:color w:val="333333"/>
        </w:rPr>
      </w:pPr>
    </w:p>
    <w:p w14:paraId="16068BA1" w14:textId="77777777" w:rsidR="00FA4BDE" w:rsidRDefault="00FA4BDE" w:rsidP="00A317A5">
      <w:pPr>
        <w:pStyle w:val="NormalWeb"/>
        <w:spacing w:before="0" w:beforeAutospacing="0" w:after="0" w:afterAutospacing="0" w:line="480" w:lineRule="auto"/>
        <w:jc w:val="center"/>
        <w:rPr>
          <w:b/>
          <w:bCs/>
          <w:color w:val="333333"/>
        </w:rPr>
      </w:pPr>
    </w:p>
    <w:p w14:paraId="43368472" w14:textId="77777777" w:rsidR="00FA4BDE" w:rsidRDefault="00FA4BDE" w:rsidP="00A317A5">
      <w:pPr>
        <w:pStyle w:val="NormalWeb"/>
        <w:spacing w:before="0" w:beforeAutospacing="0" w:after="0" w:afterAutospacing="0" w:line="480" w:lineRule="auto"/>
        <w:jc w:val="center"/>
        <w:rPr>
          <w:b/>
          <w:bCs/>
          <w:color w:val="333333"/>
        </w:rPr>
      </w:pPr>
    </w:p>
    <w:p w14:paraId="68B79A84" w14:textId="77777777" w:rsidR="00FA4BDE" w:rsidRDefault="00FA4BDE" w:rsidP="00A317A5">
      <w:pPr>
        <w:pStyle w:val="NormalWeb"/>
        <w:spacing w:before="0" w:beforeAutospacing="0" w:after="0" w:afterAutospacing="0" w:line="480" w:lineRule="auto"/>
        <w:jc w:val="center"/>
        <w:rPr>
          <w:b/>
          <w:bCs/>
          <w:color w:val="333333"/>
        </w:rPr>
      </w:pPr>
    </w:p>
    <w:p w14:paraId="79FEF651" w14:textId="77777777" w:rsidR="00FA4BDE" w:rsidRDefault="00FA4BDE" w:rsidP="00A317A5">
      <w:pPr>
        <w:pStyle w:val="NormalWeb"/>
        <w:spacing w:before="0" w:beforeAutospacing="0" w:after="0" w:afterAutospacing="0" w:line="480" w:lineRule="auto"/>
        <w:jc w:val="center"/>
        <w:rPr>
          <w:b/>
          <w:bCs/>
          <w:color w:val="333333"/>
        </w:rPr>
      </w:pPr>
    </w:p>
    <w:p w14:paraId="3EE0DCD1" w14:textId="77777777" w:rsidR="00FA4BDE" w:rsidRDefault="00FA4BDE" w:rsidP="00A317A5">
      <w:pPr>
        <w:pStyle w:val="NormalWeb"/>
        <w:spacing w:before="0" w:beforeAutospacing="0" w:after="0" w:afterAutospacing="0" w:line="480" w:lineRule="auto"/>
        <w:jc w:val="center"/>
        <w:rPr>
          <w:b/>
          <w:bCs/>
          <w:color w:val="333333"/>
        </w:rPr>
      </w:pPr>
    </w:p>
    <w:p w14:paraId="3A45F30E" w14:textId="77777777" w:rsidR="00FA4BDE" w:rsidRDefault="00FA4BDE" w:rsidP="00A317A5">
      <w:pPr>
        <w:pStyle w:val="NormalWeb"/>
        <w:spacing w:before="0" w:beforeAutospacing="0" w:after="0" w:afterAutospacing="0" w:line="480" w:lineRule="auto"/>
        <w:jc w:val="center"/>
        <w:rPr>
          <w:b/>
          <w:bCs/>
          <w:color w:val="333333"/>
        </w:rPr>
      </w:pPr>
    </w:p>
    <w:p w14:paraId="56031721" w14:textId="77777777" w:rsidR="00FA4BDE" w:rsidRDefault="00FA4BDE" w:rsidP="00A317A5">
      <w:pPr>
        <w:pStyle w:val="NormalWeb"/>
        <w:spacing w:before="0" w:beforeAutospacing="0" w:after="0" w:afterAutospacing="0" w:line="480" w:lineRule="auto"/>
        <w:jc w:val="center"/>
        <w:rPr>
          <w:b/>
          <w:bCs/>
          <w:color w:val="333333"/>
        </w:rPr>
      </w:pPr>
    </w:p>
    <w:p w14:paraId="0D390FAF" w14:textId="77777777" w:rsidR="00FA4BDE" w:rsidRDefault="00FA4BDE" w:rsidP="00A317A5">
      <w:pPr>
        <w:pStyle w:val="NormalWeb"/>
        <w:spacing w:before="0" w:beforeAutospacing="0" w:after="0" w:afterAutospacing="0" w:line="480" w:lineRule="auto"/>
        <w:jc w:val="center"/>
        <w:rPr>
          <w:b/>
          <w:bCs/>
          <w:color w:val="333333"/>
        </w:rPr>
      </w:pPr>
    </w:p>
    <w:p w14:paraId="72EFFC81" w14:textId="77777777" w:rsidR="00FA4BDE" w:rsidRDefault="00FA4BDE" w:rsidP="00A317A5">
      <w:pPr>
        <w:pStyle w:val="NormalWeb"/>
        <w:spacing w:before="0" w:beforeAutospacing="0" w:after="0" w:afterAutospacing="0" w:line="480" w:lineRule="auto"/>
        <w:jc w:val="center"/>
        <w:rPr>
          <w:b/>
          <w:bCs/>
          <w:color w:val="333333"/>
        </w:rPr>
      </w:pPr>
    </w:p>
    <w:p w14:paraId="2EA66060" w14:textId="77777777" w:rsidR="00FA4BDE" w:rsidRDefault="00FA4BDE" w:rsidP="00A317A5">
      <w:pPr>
        <w:pStyle w:val="NormalWeb"/>
        <w:spacing w:before="0" w:beforeAutospacing="0" w:after="0" w:afterAutospacing="0" w:line="480" w:lineRule="auto"/>
        <w:jc w:val="center"/>
        <w:rPr>
          <w:b/>
          <w:bCs/>
          <w:color w:val="333333"/>
        </w:rPr>
      </w:pPr>
    </w:p>
    <w:p w14:paraId="110111FD" w14:textId="77777777" w:rsidR="00FA4BDE" w:rsidRDefault="00FA4BDE" w:rsidP="00A317A5">
      <w:pPr>
        <w:pStyle w:val="NormalWeb"/>
        <w:spacing w:before="0" w:beforeAutospacing="0" w:after="0" w:afterAutospacing="0" w:line="480" w:lineRule="auto"/>
        <w:jc w:val="center"/>
        <w:rPr>
          <w:b/>
          <w:bCs/>
          <w:color w:val="333333"/>
        </w:rPr>
      </w:pPr>
    </w:p>
    <w:p w14:paraId="1DB8C3D9" w14:textId="453C8C58" w:rsidR="00A317A5" w:rsidRPr="00A317A5" w:rsidRDefault="00A317A5" w:rsidP="00A317A5">
      <w:pPr>
        <w:pStyle w:val="NormalWeb"/>
        <w:spacing w:before="0" w:beforeAutospacing="0" w:after="0" w:afterAutospacing="0" w:line="480" w:lineRule="auto"/>
        <w:jc w:val="center"/>
        <w:rPr>
          <w:b/>
          <w:bCs/>
          <w:color w:val="333333"/>
        </w:rPr>
      </w:pPr>
      <w:r w:rsidRPr="00A317A5">
        <w:rPr>
          <w:b/>
          <w:bCs/>
          <w:color w:val="333333"/>
        </w:rPr>
        <w:lastRenderedPageBreak/>
        <w:t>References</w:t>
      </w:r>
    </w:p>
    <w:p w14:paraId="543E10A8" w14:textId="77777777" w:rsidR="00A317A5" w:rsidRPr="00A317A5" w:rsidRDefault="00A317A5" w:rsidP="00A317A5">
      <w:pPr>
        <w:pStyle w:val="NormalWeb"/>
        <w:spacing w:beforeAutospacing="0" w:afterAutospacing="0" w:line="480" w:lineRule="auto"/>
        <w:rPr>
          <w:color w:val="333333"/>
        </w:rPr>
      </w:pPr>
      <w:r w:rsidRPr="00A317A5">
        <w:rPr>
          <w:color w:val="333333"/>
        </w:rPr>
        <w:t>Advani, S. D., &amp; Fakih, M. G. (2022). The evolution of catheter-associated urinary tract infection prevention: New guidelines from the CDC's Healthcare Infection Control Practices Advisory Committee. </w:t>
      </w:r>
      <w:r w:rsidRPr="00A317A5">
        <w:rPr>
          <w:i/>
          <w:iCs/>
          <w:color w:val="333333"/>
        </w:rPr>
        <w:t>Infection Control &amp; Hospital Epidemiology, 43</w:t>
      </w:r>
      <w:r w:rsidRPr="00A317A5">
        <w:rPr>
          <w:color w:val="333333"/>
        </w:rPr>
        <w:t>(2), 156-164. </w:t>
      </w:r>
      <w:hyperlink r:id="rId9" w:tgtFrame="_blank" w:tooltip="https://urldefense.com/v3/__https://doi.org/10.1017/ice.2021.476__;!!PrVBqlTvcBbYrqSF!CIJKHiWfXgFvKJK71D2QP2rolAC20MPneDmDUnNymFOoUvcwQ_mtD4Aou1c19nQ2GsgTFMgKFtKYAydnmEuoVQ$" w:history="1">
        <w:r w:rsidRPr="00A317A5">
          <w:rPr>
            <w:rStyle w:val="Hyperlink"/>
          </w:rPr>
          <w:t>https://doi.org/10.1017/ice.2021.476</w:t>
        </w:r>
      </w:hyperlink>
    </w:p>
    <w:p w14:paraId="6C11D90A" w14:textId="77777777" w:rsidR="00A317A5" w:rsidRPr="00A317A5" w:rsidRDefault="00A317A5" w:rsidP="00A317A5">
      <w:pPr>
        <w:pStyle w:val="NormalWeb"/>
        <w:spacing w:beforeAutospacing="0" w:afterAutospacing="0" w:line="480" w:lineRule="auto"/>
        <w:rPr>
          <w:color w:val="333333"/>
        </w:rPr>
      </w:pPr>
      <w:r w:rsidRPr="00A317A5">
        <w:rPr>
          <w:color w:val="333333"/>
        </w:rPr>
        <w:t>Agency for Healthcare Research and Quality. (2023). </w:t>
      </w:r>
      <w:r w:rsidRPr="00A317A5">
        <w:rPr>
          <w:i/>
          <w:iCs/>
          <w:color w:val="333333"/>
        </w:rPr>
        <w:t>Comprehensive Unit-based Safety Program (CUSP) for CAUTI reduction toolkit</w:t>
      </w:r>
      <w:r w:rsidRPr="00A317A5">
        <w:rPr>
          <w:color w:val="333333"/>
        </w:rPr>
        <w:t>. </w:t>
      </w:r>
      <w:hyperlink r:id="rId10" w:tgtFrame="_blank" w:tooltip="https://urldefense.com/v3/__https://www.ahrq.gov/hai/cauti-tools/index.html__;!!PrVBqlTvcBbYrqSF!CIJKHiWfXgFvKJK71D2QP2rolAC20MPneDmDUnNymFOoUvcwQ_mtD4Aou1c19nQ2GsgTFMgKFtKYAydQmM1DtQ$" w:history="1">
        <w:r w:rsidRPr="00A317A5">
          <w:rPr>
            <w:rStyle w:val="Hyperlink"/>
          </w:rPr>
          <w:t>https://www.ahrq.gov/hai/cauti-tools/index.html</w:t>
        </w:r>
      </w:hyperlink>
    </w:p>
    <w:p w14:paraId="03C056F0" w14:textId="77777777" w:rsidR="00A317A5" w:rsidRPr="00A317A5" w:rsidRDefault="00A317A5" w:rsidP="00A317A5">
      <w:pPr>
        <w:pStyle w:val="NormalWeb"/>
        <w:spacing w:beforeAutospacing="0" w:afterAutospacing="0" w:line="480" w:lineRule="auto"/>
        <w:rPr>
          <w:color w:val="333333"/>
        </w:rPr>
      </w:pPr>
      <w:r w:rsidRPr="00A317A5">
        <w:rPr>
          <w:color w:val="333333"/>
        </w:rPr>
        <w:t>American Nurses Association. (2023). </w:t>
      </w:r>
      <w:r w:rsidRPr="00A317A5">
        <w:rPr>
          <w:i/>
          <w:iCs/>
          <w:color w:val="333333"/>
        </w:rPr>
        <w:t>CAUTI prevention tool: A comprehensive approach</w:t>
      </w:r>
      <w:r w:rsidRPr="00A317A5">
        <w:rPr>
          <w:color w:val="333333"/>
        </w:rPr>
        <w:t>. </w:t>
      </w:r>
      <w:hyperlink r:id="rId11" w:tgtFrame="_blank" w:tooltip="https://urldefense.com/v3/__https://www.nursingworld.org/practice-policy/work-environment/health-safety/infection-prevention/cauti/__;!!PrVBqlTvcBbYrqSF!CIJKHiWfXgFvKJK71D2QP2rolAC20MPneDmDUnNymFOoUvcwQ_mtD4Aou1c19nQ2GsgTFMgKFtKYAyeq9j1M4g$" w:history="1">
        <w:r w:rsidRPr="00A317A5">
          <w:rPr>
            <w:rStyle w:val="Hyperlink"/>
          </w:rPr>
          <w:t>https://www.nursingworld.org/practice-policy/work-environment/health-safety/infection-prevention/cauti/</w:t>
        </w:r>
      </w:hyperlink>
    </w:p>
    <w:p w14:paraId="04D3E3DF" w14:textId="77777777" w:rsidR="00A317A5" w:rsidRPr="00A317A5" w:rsidRDefault="00A317A5" w:rsidP="00A317A5">
      <w:pPr>
        <w:pStyle w:val="NormalWeb"/>
        <w:spacing w:beforeAutospacing="0" w:afterAutospacing="0" w:line="480" w:lineRule="auto"/>
        <w:rPr>
          <w:color w:val="333333"/>
        </w:rPr>
      </w:pPr>
      <w:r w:rsidRPr="00A317A5">
        <w:rPr>
          <w:color w:val="333333"/>
        </w:rPr>
        <w:t>Centers for Disease Control and Prevention. (2023). </w:t>
      </w:r>
      <w:r w:rsidRPr="00A317A5">
        <w:rPr>
          <w:i/>
          <w:iCs/>
          <w:color w:val="333333"/>
        </w:rPr>
        <w:t>National Healthcare Safety Network (NHSN) annual report</w:t>
      </w:r>
      <w:r w:rsidRPr="00A317A5">
        <w:rPr>
          <w:color w:val="333333"/>
        </w:rPr>
        <w:t>. </w:t>
      </w:r>
      <w:hyperlink r:id="rId12" w:tgtFrame="_blank" w:tooltip="https://urldefense.com/v3/__https://www.cdc.gov/nhsn/data-reports/index.html__;!!PrVBqlTvcBbYrqSF!CIJKHiWfXgFvKJK71D2QP2rolAC20MPneDmDUnNymFOoUvcwQ_mtD4Aou1c19nQ2GsgTFMgKFtKYAydzPK-oow$" w:history="1">
        <w:r w:rsidRPr="00A317A5">
          <w:rPr>
            <w:rStyle w:val="Hyperlink"/>
          </w:rPr>
          <w:t>https://www.cdc.gov/nhsn/data-reports/index.html</w:t>
        </w:r>
      </w:hyperlink>
    </w:p>
    <w:p w14:paraId="4FD99BB5" w14:textId="77777777" w:rsidR="00A317A5" w:rsidRPr="00A317A5" w:rsidRDefault="00A317A5" w:rsidP="00A317A5">
      <w:pPr>
        <w:pStyle w:val="NormalWeb"/>
        <w:spacing w:beforeAutospacing="0" w:afterAutospacing="0" w:line="480" w:lineRule="auto"/>
        <w:rPr>
          <w:color w:val="333333"/>
        </w:rPr>
      </w:pPr>
      <w:r w:rsidRPr="00A317A5">
        <w:rPr>
          <w:color w:val="333333"/>
        </w:rPr>
        <w:t>Chen, A. Y., Kim, J., &amp; Silverman, M. (2023). Implementation of a multimodal approach to reduce catheter-associated urinary tract infections in a community hospital system. </w:t>
      </w:r>
      <w:r w:rsidRPr="00A317A5">
        <w:rPr>
          <w:i/>
          <w:iCs/>
          <w:color w:val="333333"/>
        </w:rPr>
        <w:t>American Journal of Infection Control, 51</w:t>
      </w:r>
      <w:r w:rsidRPr="00A317A5">
        <w:rPr>
          <w:color w:val="333333"/>
        </w:rPr>
        <w:t>(3), 285-291. </w:t>
      </w:r>
      <w:hyperlink r:id="rId13" w:tgtFrame="_blank" w:tooltip="https://urldefense.com/v3/__https://doi.org/10.1016/j.ajic.2022.10.011__;!!PrVBqlTvcBbYrqSF!CIJKHiWfXgFvKJK71D2QP2rolAC20MPneDmDUnNymFOoUvcwQ_mtD4Aou1c19nQ2GsgTFMgKFtKYAyc3mclzNQ$" w:history="1">
        <w:r w:rsidRPr="00A317A5">
          <w:rPr>
            <w:rStyle w:val="Hyperlink"/>
          </w:rPr>
          <w:t>https://doi.org/10.1016/j.ajic.2022.10.011</w:t>
        </w:r>
      </w:hyperlink>
    </w:p>
    <w:p w14:paraId="6A374358" w14:textId="77777777" w:rsidR="00A317A5" w:rsidRPr="00A317A5" w:rsidRDefault="00A317A5" w:rsidP="00A317A5">
      <w:pPr>
        <w:pStyle w:val="NormalWeb"/>
        <w:spacing w:beforeAutospacing="0" w:afterAutospacing="0" w:line="480" w:lineRule="auto"/>
        <w:rPr>
          <w:color w:val="333333"/>
        </w:rPr>
      </w:pPr>
      <w:r w:rsidRPr="00A317A5">
        <w:rPr>
          <w:color w:val="333333"/>
        </w:rPr>
        <w:t>Ferguson, A., Wheeler, K., &amp; Mohammadi, E. (2022). Patient and provider satisfaction with nurse-driven catheter management protocols: A mixed-methods study. </w:t>
      </w:r>
      <w:r w:rsidRPr="00A317A5">
        <w:rPr>
          <w:i/>
          <w:iCs/>
          <w:color w:val="333333"/>
        </w:rPr>
        <w:t>Journal of Nursing Care Quality, 37</w:t>
      </w:r>
      <w:r w:rsidRPr="00A317A5">
        <w:rPr>
          <w:color w:val="333333"/>
        </w:rPr>
        <w:t>(4), 312-318. </w:t>
      </w:r>
      <w:hyperlink r:id="rId14" w:tgtFrame="_blank" w:tooltip="https://urldefense.com/v3/__https://doi.org/10.1097/NCQ.0000000000000612__;!!PrVBqlTvcBbYrqSF!CIJKHiWfXgFvKJK71D2QP2rolAC20MPneDmDUnNymFOoUvcwQ_mtD4Aou1c19nQ2GsgTFMgKFtKYAyfE3J7skA$" w:history="1">
        <w:r w:rsidRPr="00A317A5">
          <w:rPr>
            <w:rStyle w:val="Hyperlink"/>
          </w:rPr>
          <w:t>https://doi.org/10.1097/NCQ.0000000000000612</w:t>
        </w:r>
      </w:hyperlink>
    </w:p>
    <w:p w14:paraId="651F89F1" w14:textId="77777777" w:rsidR="00A317A5" w:rsidRPr="00A317A5" w:rsidRDefault="00A317A5" w:rsidP="00A317A5">
      <w:pPr>
        <w:pStyle w:val="NormalWeb"/>
        <w:spacing w:beforeAutospacing="0" w:afterAutospacing="0" w:line="480" w:lineRule="auto"/>
        <w:rPr>
          <w:color w:val="333333"/>
        </w:rPr>
      </w:pPr>
      <w:r w:rsidRPr="00A317A5">
        <w:rPr>
          <w:color w:val="333333"/>
        </w:rPr>
        <w:t>Gould, C. V., Umscheid, C. A., Agarwal, R. K., Kuntz, G., Pegues, D. A., &amp; Healthcare Infection Control Practices Advisory Committee. (2020). Guideline for prevention of catheter-associated urinary tract infections 2019. </w:t>
      </w:r>
      <w:r w:rsidRPr="00A317A5">
        <w:rPr>
          <w:i/>
          <w:iCs/>
          <w:color w:val="333333"/>
        </w:rPr>
        <w:t>Infection Control &amp; Hospital Epidemiology, 41</w:t>
      </w:r>
      <w:r w:rsidRPr="00A317A5">
        <w:rPr>
          <w:color w:val="333333"/>
        </w:rPr>
        <w:t>(6), 685-698. </w:t>
      </w:r>
      <w:hyperlink r:id="rId15" w:tgtFrame="_blank" w:tooltip="https://urldefense.com/v3/__https://doi.org/10.1017/ice.2020.67__;!!PrVBqlTvcBbYrqSF!CIJKHiWfXgFvKJK71D2QP2rolAC20MPneDmDUnNymFOoUvcwQ_mtD4Aou1c19nQ2GsgTFMgKFtKYAydGqpvPNQ$" w:history="1">
        <w:r w:rsidRPr="00A317A5">
          <w:rPr>
            <w:rStyle w:val="Hyperlink"/>
          </w:rPr>
          <w:t>https://doi.org/10.1017/ice.2020.67</w:t>
        </w:r>
      </w:hyperlink>
    </w:p>
    <w:p w14:paraId="05FBCFE0" w14:textId="77777777" w:rsidR="00A317A5" w:rsidRPr="00A317A5" w:rsidRDefault="00A317A5" w:rsidP="00A317A5">
      <w:pPr>
        <w:pStyle w:val="NormalWeb"/>
        <w:spacing w:beforeAutospacing="0" w:afterAutospacing="0" w:line="480" w:lineRule="auto"/>
        <w:rPr>
          <w:color w:val="333333"/>
        </w:rPr>
      </w:pPr>
      <w:r w:rsidRPr="00A317A5">
        <w:rPr>
          <w:color w:val="333333"/>
        </w:rPr>
        <w:lastRenderedPageBreak/>
        <w:t>Huang, W., Liu, Y., Chen, J., Wang, X., &amp; Zhang, Y. (2023). Effect of nurse-driven protocols on catheter-associated urinary tract infections in intensive care units: A cluster-randomized controlled trial. </w:t>
      </w:r>
      <w:r w:rsidRPr="00A317A5">
        <w:rPr>
          <w:i/>
          <w:iCs/>
          <w:color w:val="333333"/>
        </w:rPr>
        <w:t>International Journal of Nursing Studies, 138</w:t>
      </w:r>
      <w:r w:rsidRPr="00A317A5">
        <w:rPr>
          <w:color w:val="333333"/>
        </w:rPr>
        <w:t>, 104398. </w:t>
      </w:r>
      <w:hyperlink r:id="rId16" w:tgtFrame="_blank" w:tooltip="https://urldefense.com/v3/__https://doi.org/10.1016/j.ijnurstu.2022.104398__;!!PrVBqlTvcBbYrqSF!CIJKHiWfXgFvKJK71D2QP2rolAC20MPneDmDUnNymFOoUvcwQ_mtD4Aou1c19nQ2GsgTFMgKFtKYAyciUQfkTw$" w:history="1">
        <w:r w:rsidRPr="00A317A5">
          <w:rPr>
            <w:rStyle w:val="Hyperlink"/>
          </w:rPr>
          <w:t>https://doi.org/10.1016/j.ijnurstu.2022.104398</w:t>
        </w:r>
      </w:hyperlink>
    </w:p>
    <w:p w14:paraId="28627861" w14:textId="77777777" w:rsidR="00A317A5" w:rsidRPr="00A317A5" w:rsidRDefault="00A317A5" w:rsidP="00A317A5">
      <w:pPr>
        <w:pStyle w:val="NormalWeb"/>
        <w:spacing w:beforeAutospacing="0" w:afterAutospacing="0" w:line="480" w:lineRule="auto"/>
        <w:rPr>
          <w:color w:val="333333"/>
        </w:rPr>
      </w:pPr>
      <w:r w:rsidRPr="00A317A5">
        <w:rPr>
          <w:color w:val="333333"/>
        </w:rPr>
        <w:t>Johnson, K. L., Rogers, M. A., &amp; Krein, S. L. (2020). Effectiveness of catheter reminders and stop orders in reducing CAUTI incidence: A systematic review and meta-analysis. </w:t>
      </w:r>
      <w:r w:rsidRPr="00A317A5">
        <w:rPr>
          <w:i/>
          <w:iCs/>
          <w:color w:val="333333"/>
        </w:rPr>
        <w:t>BMJ Quality &amp; Safety, 29</w:t>
      </w:r>
      <w:r w:rsidRPr="00A317A5">
        <w:rPr>
          <w:color w:val="333333"/>
        </w:rPr>
        <w:t>(10), 845-856. </w:t>
      </w:r>
      <w:hyperlink r:id="rId17" w:tgtFrame="_blank" w:tooltip="https://urldefense.com/v3/__https://doi.org/10.1136/bmjqs-2019-010245__;!!PrVBqlTvcBbYrqSF!CIJKHiWfXgFvKJK71D2QP2rolAC20MPneDmDUnNymFOoUvcwQ_mtD4Aou1c19nQ2GsgTFMgKFtKYAycepe0yWQ$" w:history="1">
        <w:r w:rsidRPr="00A317A5">
          <w:rPr>
            <w:rStyle w:val="Hyperlink"/>
          </w:rPr>
          <w:t>https://doi.org/10.1136/bmjqs-2019-010245</w:t>
        </w:r>
      </w:hyperlink>
    </w:p>
    <w:p w14:paraId="64B0D6F6" w14:textId="77777777" w:rsidR="00A317A5" w:rsidRPr="00A317A5" w:rsidRDefault="00A317A5" w:rsidP="00A317A5">
      <w:pPr>
        <w:pStyle w:val="NormalWeb"/>
        <w:spacing w:beforeAutospacing="0" w:afterAutospacing="0" w:line="480" w:lineRule="auto"/>
        <w:rPr>
          <w:color w:val="333333"/>
        </w:rPr>
      </w:pPr>
      <w:r w:rsidRPr="00A317A5">
        <w:rPr>
          <w:color w:val="333333"/>
        </w:rPr>
        <w:t>Krein, S. L., Harrod, M., Collier, S., Davis, K. K., Morgan, D. J., &amp; Saint, S. (2021). A tale of implementation: Barriers and facilitators to implementing nurse-driven protocols for CAUTI prevention. </w:t>
      </w:r>
      <w:r w:rsidRPr="00A317A5">
        <w:rPr>
          <w:i/>
          <w:iCs/>
          <w:color w:val="333333"/>
        </w:rPr>
        <w:t>Journal of Nursing Care Quality, 36</w:t>
      </w:r>
      <w:r w:rsidRPr="00A317A5">
        <w:rPr>
          <w:color w:val="333333"/>
        </w:rPr>
        <w:t>(3), 217-223. </w:t>
      </w:r>
      <w:hyperlink r:id="rId18" w:tgtFrame="_blank" w:tooltip="https://urldefense.com/v3/__https://doi.org/10.1097/NCQ.0000000000000546__;!!PrVBqlTvcBbYrqSF!CIJKHiWfXgFvKJK71D2QP2rolAC20MPneDmDUnNymFOoUvcwQ_mtD4Aou1c19nQ2GsgTFMgKFtKYAydJHW_Tkg$" w:history="1">
        <w:r w:rsidRPr="00A317A5">
          <w:rPr>
            <w:rStyle w:val="Hyperlink"/>
          </w:rPr>
          <w:t>https://doi.org/10.1097/NCQ.0000000000000546</w:t>
        </w:r>
      </w:hyperlink>
    </w:p>
    <w:p w14:paraId="6F337E45" w14:textId="77777777" w:rsidR="00A317A5" w:rsidRPr="00A317A5" w:rsidRDefault="00A317A5" w:rsidP="00A317A5">
      <w:pPr>
        <w:pStyle w:val="NormalWeb"/>
        <w:spacing w:beforeAutospacing="0" w:afterAutospacing="0" w:line="480" w:lineRule="auto"/>
        <w:rPr>
          <w:color w:val="333333"/>
        </w:rPr>
      </w:pPr>
      <w:r w:rsidRPr="00A317A5">
        <w:rPr>
          <w:color w:val="333333"/>
        </w:rPr>
        <w:t>Lee, R., Kirkbride, G., &amp; Thompson, P. (2023). Nurse perceptions of a catheter removal protocol: A qualitative study. </w:t>
      </w:r>
      <w:r w:rsidRPr="00A317A5">
        <w:rPr>
          <w:i/>
          <w:iCs/>
          <w:color w:val="333333"/>
        </w:rPr>
        <w:t>Journal of Nursing Care Quality, 38</w:t>
      </w:r>
      <w:r w:rsidRPr="00A317A5">
        <w:rPr>
          <w:color w:val="333333"/>
        </w:rPr>
        <w:t>(2), 123-130. </w:t>
      </w:r>
      <w:hyperlink r:id="rId19" w:tgtFrame="_blank" w:tooltip="https://urldefense.com/v3/__https://doi.org/10.1097/NCQ.0000000000000678__;!!PrVBqlTvcBbYrqSF!CIJKHiWfXgFvKJK71D2QP2rolAC20MPneDmDUnNymFOoUvcwQ_mtD4Aou1c19nQ2GsgTFMgKFtKYAyfOOER1HA$" w:history="1">
        <w:r w:rsidRPr="00A317A5">
          <w:rPr>
            <w:rStyle w:val="Hyperlink"/>
          </w:rPr>
          <w:t>https://doi.org/10.1097/NCQ.0000000000000678</w:t>
        </w:r>
      </w:hyperlink>
    </w:p>
    <w:p w14:paraId="25801447" w14:textId="77777777" w:rsidR="00A317A5" w:rsidRPr="00A317A5" w:rsidRDefault="00A317A5" w:rsidP="00A317A5">
      <w:pPr>
        <w:pStyle w:val="NormalWeb"/>
        <w:spacing w:beforeAutospacing="0" w:afterAutospacing="0" w:line="480" w:lineRule="auto"/>
        <w:rPr>
          <w:color w:val="333333"/>
        </w:rPr>
      </w:pPr>
      <w:r w:rsidRPr="00A317A5">
        <w:rPr>
          <w:color w:val="333333"/>
        </w:rPr>
        <w:t xml:space="preserve">Magill, S. S., O'Leary, E., Ray, S. M., Kainer, M. A., Evans, M. E., Bamberg, W. M., Johnston, H., Janelle, S. J., </w:t>
      </w:r>
      <w:proofErr w:type="spellStart"/>
      <w:r w:rsidRPr="00A317A5">
        <w:rPr>
          <w:color w:val="333333"/>
        </w:rPr>
        <w:t>Dumyati</w:t>
      </w:r>
      <w:proofErr w:type="spellEnd"/>
      <w:r w:rsidRPr="00A317A5">
        <w:rPr>
          <w:color w:val="333333"/>
        </w:rPr>
        <w:t xml:space="preserve">, G., </w:t>
      </w:r>
      <w:proofErr w:type="spellStart"/>
      <w:r w:rsidRPr="00A317A5">
        <w:rPr>
          <w:color w:val="333333"/>
        </w:rPr>
        <w:t>Nadle</w:t>
      </w:r>
      <w:proofErr w:type="spellEnd"/>
      <w:r w:rsidRPr="00A317A5">
        <w:rPr>
          <w:color w:val="333333"/>
        </w:rPr>
        <w:t xml:space="preserve">, J., Wilson, L. E., Thompson, D. L., Perlmutter, R., </w:t>
      </w:r>
      <w:proofErr w:type="spellStart"/>
      <w:r w:rsidRPr="00A317A5">
        <w:rPr>
          <w:color w:val="333333"/>
        </w:rPr>
        <w:t>Beldavs</w:t>
      </w:r>
      <w:proofErr w:type="spellEnd"/>
      <w:r w:rsidRPr="00A317A5">
        <w:rPr>
          <w:color w:val="333333"/>
        </w:rPr>
        <w:t>, Z. G., Phipps, E. C., Nambiar, K., Ocampo, V., Carvalho, M. M., &amp; Sulis, C. A. (2022). Multistate point-prevalence survey of healthcare-associated infections, 2021. </w:t>
      </w:r>
      <w:r w:rsidRPr="00A317A5">
        <w:rPr>
          <w:i/>
          <w:iCs/>
          <w:color w:val="333333"/>
        </w:rPr>
        <w:t>New England Journal of Medicine, 387</w:t>
      </w:r>
      <w:r w:rsidRPr="00A317A5">
        <w:rPr>
          <w:color w:val="333333"/>
        </w:rPr>
        <w:t>(14), 1273-1284. </w:t>
      </w:r>
      <w:hyperlink r:id="rId20" w:tgtFrame="_blank" w:tooltip="https://urldefense.com/v3/__https://doi.org/10.1056/NEJMoa2203578__;!!PrVBqlTvcBbYrqSF!CIJKHiWfXgFvKJK71D2QP2rolAC20MPneDmDUnNymFOoUvcwQ_mtD4Aou1c19nQ2GsgTFMgKFtKYAycasP47jg$" w:history="1">
        <w:r w:rsidRPr="00A317A5">
          <w:rPr>
            <w:rStyle w:val="Hyperlink"/>
          </w:rPr>
          <w:t>https://doi.org/10.1056/NEJMoa2203578</w:t>
        </w:r>
      </w:hyperlink>
    </w:p>
    <w:p w14:paraId="3D96C155" w14:textId="77777777" w:rsidR="00A317A5" w:rsidRPr="00A317A5" w:rsidRDefault="00A317A5" w:rsidP="00A317A5">
      <w:pPr>
        <w:pStyle w:val="NormalWeb"/>
        <w:spacing w:beforeAutospacing="0" w:afterAutospacing="0" w:line="480" w:lineRule="auto"/>
        <w:rPr>
          <w:color w:val="333333"/>
        </w:rPr>
      </w:pPr>
      <w:r w:rsidRPr="00A317A5">
        <w:rPr>
          <w:color w:val="333333"/>
        </w:rPr>
        <w:t xml:space="preserve">Meddings, J., Saint, S., Fowler, K. E., </w:t>
      </w:r>
      <w:proofErr w:type="spellStart"/>
      <w:r w:rsidRPr="00A317A5">
        <w:rPr>
          <w:color w:val="333333"/>
        </w:rPr>
        <w:t>Gaies</w:t>
      </w:r>
      <w:proofErr w:type="spellEnd"/>
      <w:r w:rsidRPr="00A317A5">
        <w:rPr>
          <w:color w:val="333333"/>
        </w:rPr>
        <w:t>, E., Hickner, A., Krein, S. L., &amp; Bernstein, S. J. (2022). The Ann Arbor criteria for appropriate urinary catheter use in hospitalized medical patients: Results obtained by using the RAND/UCLA appropriateness method. </w:t>
      </w:r>
      <w:r w:rsidRPr="00A317A5">
        <w:rPr>
          <w:i/>
          <w:iCs/>
          <w:color w:val="333333"/>
        </w:rPr>
        <w:t>Annals of Internal Medicine, 176</w:t>
      </w:r>
      <w:r w:rsidRPr="00A317A5">
        <w:rPr>
          <w:color w:val="333333"/>
        </w:rPr>
        <w:t>(5), 673-683. </w:t>
      </w:r>
      <w:hyperlink r:id="rId21" w:tgtFrame="_blank" w:tooltip="https://urldefense.com/v3/__https://doi.org/10.7326/M21-2346__;!!PrVBqlTvcBbYrqSF!CIJKHiWfXgFvKJK71D2QP2rolAC20MPneDmDUnNymFOoUvcwQ_mtD4Aou1c19nQ2GsgTFMgKFtKYAycA4a-TIQ$" w:history="1">
        <w:r w:rsidRPr="00A317A5">
          <w:rPr>
            <w:rStyle w:val="Hyperlink"/>
          </w:rPr>
          <w:t>https://doi.org/10.7326/M21-2346</w:t>
        </w:r>
      </w:hyperlink>
    </w:p>
    <w:p w14:paraId="5B83B60A" w14:textId="77777777" w:rsidR="00A317A5" w:rsidRPr="00A317A5" w:rsidRDefault="00A317A5" w:rsidP="00A317A5">
      <w:pPr>
        <w:pStyle w:val="NormalWeb"/>
        <w:spacing w:beforeAutospacing="0" w:afterAutospacing="0" w:line="480" w:lineRule="auto"/>
        <w:rPr>
          <w:color w:val="333333"/>
        </w:rPr>
      </w:pPr>
      <w:r w:rsidRPr="00A317A5">
        <w:rPr>
          <w:color w:val="333333"/>
        </w:rPr>
        <w:lastRenderedPageBreak/>
        <w:t>National Healthcare Safety Network. (2023). </w:t>
      </w:r>
      <w:r w:rsidRPr="00A317A5">
        <w:rPr>
          <w:i/>
          <w:iCs/>
          <w:color w:val="333333"/>
        </w:rPr>
        <w:t>CAUTI benchmark data for acute care hospitals</w:t>
      </w:r>
      <w:r w:rsidRPr="00A317A5">
        <w:rPr>
          <w:color w:val="333333"/>
        </w:rPr>
        <w:t>. Centers for Disease Control and Prevention. </w:t>
      </w:r>
      <w:hyperlink r:id="rId22" w:tgtFrame="_blank" w:tooltip="https://urldefense.com/v3/__https://www.cdc.gov/nhsn/pdfs/datastat/cauti-benchmarks-2023.pdf__;!!PrVBqlTvcBbYrqSF!CIJKHiWfXgFvKJK71D2QP2rolAC20MPneDmDUnNymFOoUvcwQ_mtD4Aou1c19nQ2GsgTFMgKFtKYAydpzp5g_A$" w:history="1">
        <w:r w:rsidRPr="00A317A5">
          <w:rPr>
            <w:rStyle w:val="Hyperlink"/>
          </w:rPr>
          <w:t>https://www.cdc.gov/nhsn/pdfs/datastat/cauti-benchmarks-2023.pdf</w:t>
        </w:r>
      </w:hyperlink>
    </w:p>
    <w:p w14:paraId="66EB8781" w14:textId="77777777" w:rsidR="00A317A5" w:rsidRPr="00A317A5" w:rsidRDefault="00A317A5" w:rsidP="00A317A5">
      <w:pPr>
        <w:pStyle w:val="NormalWeb"/>
        <w:spacing w:beforeAutospacing="0" w:afterAutospacing="0" w:line="480" w:lineRule="auto"/>
        <w:rPr>
          <w:color w:val="333333"/>
        </w:rPr>
      </w:pPr>
      <w:r w:rsidRPr="00A317A5">
        <w:rPr>
          <w:color w:val="333333"/>
        </w:rPr>
        <w:t>Nicolle, L. E. (2022). Catheter-associated urinary tract infections: Society for Healthcare Epidemiology of America (SHEA) compendium update. </w:t>
      </w:r>
      <w:r w:rsidRPr="00A317A5">
        <w:rPr>
          <w:i/>
          <w:iCs/>
          <w:color w:val="333333"/>
        </w:rPr>
        <w:t>Infection Control &amp; Hospital Epidemiology, 43</w:t>
      </w:r>
      <w:r w:rsidRPr="00A317A5">
        <w:rPr>
          <w:color w:val="333333"/>
        </w:rPr>
        <w:t>(7), 835-851. </w:t>
      </w:r>
      <w:hyperlink r:id="rId23" w:tgtFrame="_blank" w:tooltip="https://urldefense.com/v3/__https://doi.org/10.1017/ice.2022.164__;!!PrVBqlTvcBbYrqSF!CIJKHiWfXgFvKJK71D2QP2rolAC20MPneDmDUnNymFOoUvcwQ_mtD4Aou1c19nQ2GsgTFMgKFtKYAyfcE0Y8cA$" w:history="1">
        <w:r w:rsidRPr="00A317A5">
          <w:rPr>
            <w:rStyle w:val="Hyperlink"/>
          </w:rPr>
          <w:t>https://doi.org/10.1017/ice.2022.164</w:t>
        </w:r>
      </w:hyperlink>
    </w:p>
    <w:p w14:paraId="74BA52F3" w14:textId="77777777" w:rsidR="00A317A5" w:rsidRPr="00A317A5" w:rsidRDefault="00A317A5" w:rsidP="00A317A5">
      <w:pPr>
        <w:pStyle w:val="NormalWeb"/>
        <w:spacing w:beforeAutospacing="0" w:afterAutospacing="0" w:line="480" w:lineRule="auto"/>
        <w:rPr>
          <w:color w:val="333333"/>
        </w:rPr>
      </w:pPr>
      <w:r w:rsidRPr="00A317A5">
        <w:rPr>
          <w:color w:val="333333"/>
        </w:rPr>
        <w:t xml:space="preserve">Quinn, M., Ameling, J. M., Forman, J., Krein, S. L., </w:t>
      </w:r>
      <w:proofErr w:type="spellStart"/>
      <w:r w:rsidRPr="00A317A5">
        <w:rPr>
          <w:color w:val="333333"/>
        </w:rPr>
        <w:t>Manojlovich</w:t>
      </w:r>
      <w:proofErr w:type="spellEnd"/>
      <w:r w:rsidRPr="00A317A5">
        <w:rPr>
          <w:color w:val="333333"/>
        </w:rPr>
        <w:t>, M., Fowler, K. E., King, E. A., &amp; Meddings, J. (2021). Persistent barriers to timely catheter removal identified from clinical observations and interviews. </w:t>
      </w:r>
      <w:r w:rsidRPr="00A317A5">
        <w:rPr>
          <w:i/>
          <w:iCs/>
          <w:color w:val="333333"/>
        </w:rPr>
        <w:t>Joint Commission Journal on Quality and Patient Safety, 47</w:t>
      </w:r>
      <w:r w:rsidRPr="00A317A5">
        <w:rPr>
          <w:color w:val="333333"/>
        </w:rPr>
        <w:t>(1), 41-50. </w:t>
      </w:r>
      <w:hyperlink r:id="rId24" w:tgtFrame="_blank" w:tooltip="https://urldefense.com/v3/__https://doi.org/10.1016/j.jcjq.2020.09.010__;!!PrVBqlTvcBbYrqSF!CIJKHiWfXgFvKJK71D2QP2rolAC20MPneDmDUnNymFOoUvcwQ_mtD4Aou1c19nQ2GsgTFMgKFtKYAyds8wE1eg$" w:history="1">
        <w:r w:rsidRPr="00A317A5">
          <w:rPr>
            <w:rStyle w:val="Hyperlink"/>
          </w:rPr>
          <w:t>https://doi.org/10.1016/j.jcjq.2020.09.010</w:t>
        </w:r>
      </w:hyperlink>
    </w:p>
    <w:p w14:paraId="2B0D347B" w14:textId="77777777" w:rsidR="00A317A5" w:rsidRPr="00A317A5" w:rsidRDefault="00A317A5" w:rsidP="00A317A5">
      <w:pPr>
        <w:pStyle w:val="NormalWeb"/>
        <w:spacing w:beforeAutospacing="0" w:afterAutospacing="0" w:line="480" w:lineRule="auto"/>
        <w:rPr>
          <w:color w:val="333333"/>
        </w:rPr>
      </w:pPr>
      <w:r w:rsidRPr="00A317A5">
        <w:rPr>
          <w:color w:val="333333"/>
        </w:rPr>
        <w:t xml:space="preserve">Saint, S., Fowler, K. E., </w:t>
      </w:r>
      <w:proofErr w:type="spellStart"/>
      <w:r w:rsidRPr="00A317A5">
        <w:rPr>
          <w:color w:val="333333"/>
        </w:rPr>
        <w:t>Sermak</w:t>
      </w:r>
      <w:proofErr w:type="spellEnd"/>
      <w:r w:rsidRPr="00A317A5">
        <w:rPr>
          <w:color w:val="333333"/>
        </w:rPr>
        <w:t xml:space="preserve">, K., </w:t>
      </w:r>
      <w:proofErr w:type="spellStart"/>
      <w:r w:rsidRPr="00A317A5">
        <w:rPr>
          <w:color w:val="333333"/>
        </w:rPr>
        <w:t>Gaies</w:t>
      </w:r>
      <w:proofErr w:type="spellEnd"/>
      <w:r w:rsidRPr="00A317A5">
        <w:rPr>
          <w:color w:val="333333"/>
        </w:rPr>
        <w:t>, E., Harrod, M., Holland, P., Bradley, S. F., Hancock, J. B., &amp; Krein, S. L. (2021). Introducing the No Preventable Harms campaign: Creating the safest healthcare system in the world, starting with catheter-associated urinary tract infection prevention. </w:t>
      </w:r>
      <w:r w:rsidRPr="00A317A5">
        <w:rPr>
          <w:i/>
          <w:iCs/>
          <w:color w:val="333333"/>
        </w:rPr>
        <w:t>American Journal of Infection Control, 49</w:t>
      </w:r>
      <w:r w:rsidRPr="00A317A5">
        <w:rPr>
          <w:color w:val="333333"/>
        </w:rPr>
        <w:t>(11), 1398-1403. </w:t>
      </w:r>
      <w:hyperlink r:id="rId25" w:tgtFrame="_blank" w:tooltip="https://urldefense.com/v3/__https://doi.org/10.1016/j.ajic.2021.02.024__;!!PrVBqlTvcBbYrqSF!CIJKHiWfXgFvKJK71D2QP2rolAC20MPneDmDUnNymFOoUvcwQ_mtD4Aou1c19nQ2GsgTFMgKFtKYAydMLoTOsg$" w:history="1">
        <w:r w:rsidRPr="00A317A5">
          <w:rPr>
            <w:rStyle w:val="Hyperlink"/>
          </w:rPr>
          <w:t>https://doi.org/10.1016/j.ajic.2021.02.024</w:t>
        </w:r>
      </w:hyperlink>
    </w:p>
    <w:p w14:paraId="34A3246E" w14:textId="77777777" w:rsidR="00A317A5" w:rsidRPr="00A317A5" w:rsidRDefault="00A317A5" w:rsidP="00A317A5">
      <w:pPr>
        <w:pStyle w:val="NormalWeb"/>
        <w:spacing w:before="0" w:beforeAutospacing="0" w:after="0" w:afterAutospacing="0" w:line="480" w:lineRule="auto"/>
        <w:rPr>
          <w:color w:val="333333"/>
        </w:rPr>
      </w:pPr>
      <w:r w:rsidRPr="00A317A5">
        <w:rPr>
          <w:color w:val="333333"/>
        </w:rPr>
        <w:t>Smith, J. M., Brown, T. A., &amp; Davis, L. K. (2022). Nurse-driven protocols for CAUTI prevention: A quality improvement initiative. </w:t>
      </w:r>
      <w:proofErr w:type="spellStart"/>
      <w:r w:rsidRPr="00A317A5">
        <w:rPr>
          <w:i/>
          <w:iCs/>
          <w:color w:val="333333"/>
        </w:rPr>
        <w:t>Medsurg</w:t>
      </w:r>
      <w:proofErr w:type="spellEnd"/>
      <w:r w:rsidRPr="00A317A5">
        <w:rPr>
          <w:i/>
          <w:iCs/>
          <w:color w:val="333333"/>
        </w:rPr>
        <w:t xml:space="preserve"> Nursing, 31</w:t>
      </w:r>
      <w:r w:rsidRPr="00A317A5">
        <w:rPr>
          <w:color w:val="333333"/>
        </w:rPr>
        <w:t>(1), 22-29.</w:t>
      </w:r>
    </w:p>
    <w:p w14:paraId="71B97051" w14:textId="77777777" w:rsidR="00A317A5" w:rsidRPr="00A317A5" w:rsidRDefault="00A317A5" w:rsidP="00A317A5">
      <w:pPr>
        <w:pStyle w:val="NormalWeb"/>
        <w:spacing w:beforeAutospacing="0" w:afterAutospacing="0" w:line="480" w:lineRule="auto"/>
        <w:rPr>
          <w:color w:val="333333"/>
        </w:rPr>
      </w:pPr>
      <w:r w:rsidRPr="00A317A5">
        <w:rPr>
          <w:color w:val="333333"/>
        </w:rPr>
        <w:t>Stone, P. W., Cohen, C., &amp; Restrepo, M. I. (2021). Estimating the economic burden of catheter-associated urinary tract infections in U.S. hospitals. </w:t>
      </w:r>
      <w:r w:rsidRPr="00A317A5">
        <w:rPr>
          <w:i/>
          <w:iCs/>
          <w:color w:val="333333"/>
        </w:rPr>
        <w:t>Infection Control &amp; Hospital Epidemiology, 42</w:t>
      </w:r>
      <w:r w:rsidRPr="00A317A5">
        <w:rPr>
          <w:color w:val="333333"/>
        </w:rPr>
        <w:t>(8), 965-971. </w:t>
      </w:r>
      <w:hyperlink r:id="rId26" w:tgtFrame="_blank" w:tooltip="https://urldefense.com/v3/__https://doi.org/10.1017/ice.2021.89__;!!PrVBqlTvcBbYrqSF!CIJKHiWfXgFvKJK71D2QP2rolAC20MPneDmDUnNymFOoUvcwQ_mtD4Aou1c19nQ2GsgTFMgKFtKYAydRTN423w$" w:history="1">
        <w:r w:rsidRPr="00A317A5">
          <w:rPr>
            <w:rStyle w:val="Hyperlink"/>
          </w:rPr>
          <w:t>https://doi.org/10.1017/ice.2021.89</w:t>
        </w:r>
      </w:hyperlink>
    </w:p>
    <w:p w14:paraId="7216C3E4" w14:textId="77777777" w:rsidR="00A317A5" w:rsidRPr="00A317A5" w:rsidRDefault="00A317A5" w:rsidP="00A317A5">
      <w:pPr>
        <w:pStyle w:val="NormalWeb"/>
        <w:spacing w:beforeAutospacing="0" w:afterAutospacing="0" w:line="480" w:lineRule="auto"/>
        <w:rPr>
          <w:color w:val="333333"/>
        </w:rPr>
      </w:pPr>
      <w:r w:rsidRPr="00A317A5">
        <w:rPr>
          <w:color w:val="333333"/>
        </w:rPr>
        <w:lastRenderedPageBreak/>
        <w:t>Umscheid, C. A., Reyes, N. C., Lautenbach, E., Levin, A. S., &amp; Malani, P. N. (2022). Cost-benefit analysis of CAUTI prevention programs across a large healthcare system. </w:t>
      </w:r>
      <w:r w:rsidRPr="00A317A5">
        <w:rPr>
          <w:i/>
          <w:iCs/>
          <w:color w:val="333333"/>
        </w:rPr>
        <w:t>American Journal of Medical Quality, 37</w:t>
      </w:r>
      <w:r w:rsidRPr="00A317A5">
        <w:rPr>
          <w:color w:val="333333"/>
        </w:rPr>
        <w:t>(2), 112-120. </w:t>
      </w:r>
      <w:hyperlink r:id="rId27" w:tgtFrame="_blank" w:tooltip="https://urldefense.com/v3/__https://doi.org/10.1097/JMQ.0000000000000021__;!!PrVBqlTvcBbYrqSF!CIJKHiWfXgFvKJK71D2QP2rolAC20MPneDmDUnNymFOoUvcwQ_mtD4Aou1c19nQ2GsgTFMgKFtKYAyd3VjwfCw$" w:history="1">
        <w:r w:rsidRPr="00A317A5">
          <w:rPr>
            <w:rStyle w:val="Hyperlink"/>
          </w:rPr>
          <w:t>https://doi.org/10.1097/JMQ.0000000000000021</w:t>
        </w:r>
      </w:hyperlink>
    </w:p>
    <w:p w14:paraId="53289D2E" w14:textId="77777777" w:rsidR="002E2E1A" w:rsidRPr="002E2E1A" w:rsidRDefault="002E2E1A" w:rsidP="002E2E1A">
      <w:pPr>
        <w:pStyle w:val="NormalWeb"/>
        <w:shd w:val="clear" w:color="auto" w:fill="FFFFFF"/>
        <w:spacing w:before="0" w:beforeAutospacing="0" w:after="0" w:afterAutospacing="0" w:line="480" w:lineRule="auto"/>
        <w:rPr>
          <w:color w:val="333333"/>
        </w:rPr>
      </w:pPr>
    </w:p>
    <w:sectPr w:rsidR="002E2E1A" w:rsidRPr="002E2E1A" w:rsidSect="001E59F0">
      <w:headerReference w:type="default" r:id="rId28"/>
      <w:headerReference w:type="first" r:id="rId29"/>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F1DFF7" w14:textId="77777777" w:rsidR="0029448C" w:rsidRDefault="0029448C">
      <w:r>
        <w:separator/>
      </w:r>
    </w:p>
  </w:endnote>
  <w:endnote w:type="continuationSeparator" w:id="0">
    <w:p w14:paraId="2E145622" w14:textId="77777777" w:rsidR="0029448C" w:rsidRDefault="002944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651187" w14:textId="77777777" w:rsidR="0029448C" w:rsidRDefault="0029448C">
      <w:r>
        <w:separator/>
      </w:r>
    </w:p>
  </w:footnote>
  <w:footnote w:type="continuationSeparator" w:id="0">
    <w:p w14:paraId="25033F88" w14:textId="77777777" w:rsidR="0029448C" w:rsidRDefault="002944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1D15D2" w14:textId="77777777" w:rsidR="00BF2588" w:rsidRPr="001E59F0" w:rsidRDefault="001E59F0" w:rsidP="001E59F0">
    <w:pPr>
      <w:pStyle w:val="APAPageHeading"/>
    </w:pPr>
    <w:r>
      <w:t xml:space="preserve">Running head: </w:t>
    </w:r>
    <w:r w:rsidR="004A5F3A">
      <w:t>EVIDENCED BASED PRACTICE PROJECT</w:t>
    </w:r>
    <w:r>
      <w:tab/>
    </w:r>
    <w:r>
      <w:fldChar w:fldCharType="begin"/>
    </w:r>
    <w:r>
      <w:instrText xml:space="preserve"> PAGE  \* MERGEFORMAT </w:instrText>
    </w:r>
    <w:r>
      <w:fldChar w:fldCharType="separate"/>
    </w:r>
    <w:r w:rsidR="002203CF">
      <w:rPr>
        <w:noProof/>
      </w:rPr>
      <w:t>1</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1223AE" w14:textId="77777777" w:rsidR="001E59F0" w:rsidRPr="001E59F0" w:rsidRDefault="00CE2FF9" w:rsidP="001E59F0">
    <w:pPr>
      <w:pStyle w:val="APAPageHeading"/>
    </w:pPr>
    <w:r>
      <w:t>EVIDENCED BASED PRACTICE PROJECT</w:t>
    </w:r>
    <w:r w:rsidR="001E59F0">
      <w:tab/>
    </w:r>
    <w:r w:rsidR="001E59F0">
      <w:fldChar w:fldCharType="begin"/>
    </w:r>
    <w:r w:rsidR="001E59F0">
      <w:instrText xml:space="preserve"> PAGE  \* MERGEFORMAT </w:instrText>
    </w:r>
    <w:r w:rsidR="001E59F0">
      <w:fldChar w:fldCharType="separate"/>
    </w:r>
    <w:r w:rsidR="002203CF">
      <w:rPr>
        <w:noProof/>
      </w:rPr>
      <w:t>12</w:t>
    </w:r>
    <w:r w:rsidR="001E59F0">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E5CA60" w14:textId="77777777" w:rsidR="001E59F0" w:rsidRPr="001E59F0" w:rsidRDefault="00CE2FF9" w:rsidP="001E59F0">
    <w:pPr>
      <w:pStyle w:val="APAPageHeading"/>
    </w:pPr>
    <w:r>
      <w:t>EVIDENCED BASED PRACTICE PROJECT</w:t>
    </w:r>
    <w:r w:rsidR="001E59F0">
      <w:tab/>
    </w:r>
    <w:r w:rsidR="001E59F0">
      <w:fldChar w:fldCharType="begin"/>
    </w:r>
    <w:r w:rsidR="001E59F0">
      <w:instrText xml:space="preserve"> PAGE  \* MERGEFORMAT </w:instrText>
    </w:r>
    <w:r w:rsidR="001E59F0">
      <w:fldChar w:fldCharType="separate"/>
    </w:r>
    <w:r w:rsidR="002203CF">
      <w:rPr>
        <w:noProof/>
      </w:rPr>
      <w:t>2</w:t>
    </w:r>
    <w:r w:rsidR="001E59F0">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63325"/>
    <w:multiLevelType w:val="multilevel"/>
    <w:tmpl w:val="7C28B2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2A2083D"/>
    <w:multiLevelType w:val="multilevel"/>
    <w:tmpl w:val="7BFA89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6BF15AB"/>
    <w:multiLevelType w:val="multilevel"/>
    <w:tmpl w:val="DE3ADE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9A43D9F"/>
    <w:multiLevelType w:val="multilevel"/>
    <w:tmpl w:val="5B181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B2654C0"/>
    <w:multiLevelType w:val="multilevel"/>
    <w:tmpl w:val="10387E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D6F0048"/>
    <w:multiLevelType w:val="multilevel"/>
    <w:tmpl w:val="032AAE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02B1A65"/>
    <w:multiLevelType w:val="multilevel"/>
    <w:tmpl w:val="953A7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6718607">
    <w:abstractNumId w:val="3"/>
  </w:num>
  <w:num w:numId="2" w16cid:durableId="802233516">
    <w:abstractNumId w:val="6"/>
  </w:num>
  <w:num w:numId="3" w16cid:durableId="1585651521">
    <w:abstractNumId w:val="4"/>
  </w:num>
  <w:num w:numId="4" w16cid:durableId="40442738">
    <w:abstractNumId w:val="2"/>
  </w:num>
  <w:num w:numId="5" w16cid:durableId="233247555">
    <w:abstractNumId w:val="1"/>
  </w:num>
  <w:num w:numId="6" w16cid:durableId="1166092738">
    <w:abstractNumId w:val="0"/>
  </w:num>
  <w:num w:numId="7" w16cid:durableId="20889900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bmHeaderInfo" w:val="EVIDENCED BASED PRACTICE PROJECT"/>
    <w:docVar w:name="cIsAbstract" w:val="False"/>
    <w:docVar w:name="cPaperAPAOrMLA" w:val="1"/>
    <w:docVar w:name="cUniquePaperID" w:val="421594861574074I0"/>
    <w:docVar w:name="HasTitlePage" w:val="True"/>
    <w:docVar w:name="IncludeAnnotations" w:val="False"/>
    <w:docVar w:name="LastEditedVersion" w:val="5"/>
  </w:docVars>
  <w:rsids>
    <w:rsidRoot w:val="001E59F0"/>
    <w:rsid w:val="000022DA"/>
    <w:rsid w:val="00003776"/>
    <w:rsid w:val="00004A0E"/>
    <w:rsid w:val="0000704A"/>
    <w:rsid w:val="0000750F"/>
    <w:rsid w:val="0000797F"/>
    <w:rsid w:val="000100C0"/>
    <w:rsid w:val="00011136"/>
    <w:rsid w:val="00011189"/>
    <w:rsid w:val="0001296A"/>
    <w:rsid w:val="00013627"/>
    <w:rsid w:val="00013B1B"/>
    <w:rsid w:val="00015FF1"/>
    <w:rsid w:val="0001685B"/>
    <w:rsid w:val="00017679"/>
    <w:rsid w:val="00017F15"/>
    <w:rsid w:val="0002073C"/>
    <w:rsid w:val="00023D79"/>
    <w:rsid w:val="00024E98"/>
    <w:rsid w:val="00025FAC"/>
    <w:rsid w:val="00031745"/>
    <w:rsid w:val="000323AD"/>
    <w:rsid w:val="00033E75"/>
    <w:rsid w:val="00034E5C"/>
    <w:rsid w:val="00034EEC"/>
    <w:rsid w:val="00035FF6"/>
    <w:rsid w:val="00040203"/>
    <w:rsid w:val="000428F1"/>
    <w:rsid w:val="00043377"/>
    <w:rsid w:val="000455A3"/>
    <w:rsid w:val="00045BCD"/>
    <w:rsid w:val="00047B6B"/>
    <w:rsid w:val="000503B7"/>
    <w:rsid w:val="00050DD7"/>
    <w:rsid w:val="00051B53"/>
    <w:rsid w:val="00051E09"/>
    <w:rsid w:val="0005298A"/>
    <w:rsid w:val="00052BB5"/>
    <w:rsid w:val="000531FC"/>
    <w:rsid w:val="00054627"/>
    <w:rsid w:val="000553B6"/>
    <w:rsid w:val="00055EAD"/>
    <w:rsid w:val="0005717C"/>
    <w:rsid w:val="00060F59"/>
    <w:rsid w:val="000625FF"/>
    <w:rsid w:val="00063D22"/>
    <w:rsid w:val="000645CE"/>
    <w:rsid w:val="00064753"/>
    <w:rsid w:val="00065715"/>
    <w:rsid w:val="00066DA1"/>
    <w:rsid w:val="00066EEF"/>
    <w:rsid w:val="000676E9"/>
    <w:rsid w:val="00067855"/>
    <w:rsid w:val="0007012E"/>
    <w:rsid w:val="000718A5"/>
    <w:rsid w:val="00075B68"/>
    <w:rsid w:val="00077379"/>
    <w:rsid w:val="000777BB"/>
    <w:rsid w:val="00077CA5"/>
    <w:rsid w:val="00080A06"/>
    <w:rsid w:val="00080A96"/>
    <w:rsid w:val="0008185E"/>
    <w:rsid w:val="00082D96"/>
    <w:rsid w:val="00083CA1"/>
    <w:rsid w:val="00084594"/>
    <w:rsid w:val="00084EBC"/>
    <w:rsid w:val="00085AB3"/>
    <w:rsid w:val="00085FA2"/>
    <w:rsid w:val="000860FD"/>
    <w:rsid w:val="0009053F"/>
    <w:rsid w:val="00090C44"/>
    <w:rsid w:val="0009147F"/>
    <w:rsid w:val="00093416"/>
    <w:rsid w:val="0009346D"/>
    <w:rsid w:val="000951BD"/>
    <w:rsid w:val="0009552B"/>
    <w:rsid w:val="000968B7"/>
    <w:rsid w:val="000A0301"/>
    <w:rsid w:val="000A0314"/>
    <w:rsid w:val="000A2493"/>
    <w:rsid w:val="000A2520"/>
    <w:rsid w:val="000A4324"/>
    <w:rsid w:val="000A7474"/>
    <w:rsid w:val="000A75F3"/>
    <w:rsid w:val="000A7C2C"/>
    <w:rsid w:val="000B0007"/>
    <w:rsid w:val="000B15DC"/>
    <w:rsid w:val="000B170D"/>
    <w:rsid w:val="000B18A9"/>
    <w:rsid w:val="000B25A0"/>
    <w:rsid w:val="000B4365"/>
    <w:rsid w:val="000B772C"/>
    <w:rsid w:val="000C0365"/>
    <w:rsid w:val="000C03BF"/>
    <w:rsid w:val="000C04F8"/>
    <w:rsid w:val="000C11DE"/>
    <w:rsid w:val="000C1FC5"/>
    <w:rsid w:val="000C4CA9"/>
    <w:rsid w:val="000C61F1"/>
    <w:rsid w:val="000C6EAB"/>
    <w:rsid w:val="000C6FB7"/>
    <w:rsid w:val="000C7EF4"/>
    <w:rsid w:val="000D156B"/>
    <w:rsid w:val="000D2B19"/>
    <w:rsid w:val="000D2C3F"/>
    <w:rsid w:val="000D2FF5"/>
    <w:rsid w:val="000D3A4B"/>
    <w:rsid w:val="000D46BF"/>
    <w:rsid w:val="000D605A"/>
    <w:rsid w:val="000D6B46"/>
    <w:rsid w:val="000D79A9"/>
    <w:rsid w:val="000D7BE9"/>
    <w:rsid w:val="000D7D73"/>
    <w:rsid w:val="000E332F"/>
    <w:rsid w:val="000E545D"/>
    <w:rsid w:val="000E5B81"/>
    <w:rsid w:val="000E6116"/>
    <w:rsid w:val="000E7EA9"/>
    <w:rsid w:val="000F01E0"/>
    <w:rsid w:val="000F14DE"/>
    <w:rsid w:val="000F20F8"/>
    <w:rsid w:val="000F2E61"/>
    <w:rsid w:val="000F5A60"/>
    <w:rsid w:val="000F5E97"/>
    <w:rsid w:val="000F697F"/>
    <w:rsid w:val="000F7897"/>
    <w:rsid w:val="00100C2E"/>
    <w:rsid w:val="00102363"/>
    <w:rsid w:val="00103036"/>
    <w:rsid w:val="001041BF"/>
    <w:rsid w:val="00105122"/>
    <w:rsid w:val="0010597B"/>
    <w:rsid w:val="00106873"/>
    <w:rsid w:val="00106E14"/>
    <w:rsid w:val="001070AD"/>
    <w:rsid w:val="0011050C"/>
    <w:rsid w:val="00111633"/>
    <w:rsid w:val="00114F44"/>
    <w:rsid w:val="00115618"/>
    <w:rsid w:val="0011599A"/>
    <w:rsid w:val="00116ADB"/>
    <w:rsid w:val="001170F1"/>
    <w:rsid w:val="001218B0"/>
    <w:rsid w:val="00121FC6"/>
    <w:rsid w:val="00122D08"/>
    <w:rsid w:val="00123103"/>
    <w:rsid w:val="00123240"/>
    <w:rsid w:val="001235F2"/>
    <w:rsid w:val="00124F6E"/>
    <w:rsid w:val="00126126"/>
    <w:rsid w:val="00126C95"/>
    <w:rsid w:val="0012702A"/>
    <w:rsid w:val="00127244"/>
    <w:rsid w:val="00130321"/>
    <w:rsid w:val="00130B12"/>
    <w:rsid w:val="0013109F"/>
    <w:rsid w:val="00131A06"/>
    <w:rsid w:val="00132F48"/>
    <w:rsid w:val="0013463E"/>
    <w:rsid w:val="001350B0"/>
    <w:rsid w:val="0013528E"/>
    <w:rsid w:val="0013580A"/>
    <w:rsid w:val="00141AD2"/>
    <w:rsid w:val="00142616"/>
    <w:rsid w:val="001426A8"/>
    <w:rsid w:val="00142F3C"/>
    <w:rsid w:val="0014304D"/>
    <w:rsid w:val="00143AE5"/>
    <w:rsid w:val="001451FA"/>
    <w:rsid w:val="001456FD"/>
    <w:rsid w:val="00145CAA"/>
    <w:rsid w:val="00147599"/>
    <w:rsid w:val="0015028A"/>
    <w:rsid w:val="00151783"/>
    <w:rsid w:val="00151FAC"/>
    <w:rsid w:val="0015261A"/>
    <w:rsid w:val="00152C55"/>
    <w:rsid w:val="00153323"/>
    <w:rsid w:val="00154EAA"/>
    <w:rsid w:val="00156992"/>
    <w:rsid w:val="00157AB3"/>
    <w:rsid w:val="00157B95"/>
    <w:rsid w:val="001607F0"/>
    <w:rsid w:val="001608C4"/>
    <w:rsid w:val="00161C96"/>
    <w:rsid w:val="00162410"/>
    <w:rsid w:val="00163CF7"/>
    <w:rsid w:val="00164E7D"/>
    <w:rsid w:val="00165696"/>
    <w:rsid w:val="00165937"/>
    <w:rsid w:val="00166812"/>
    <w:rsid w:val="0016796B"/>
    <w:rsid w:val="001717AD"/>
    <w:rsid w:val="0017576B"/>
    <w:rsid w:val="00176C2C"/>
    <w:rsid w:val="00182674"/>
    <w:rsid w:val="00183914"/>
    <w:rsid w:val="00183A9C"/>
    <w:rsid w:val="001861B5"/>
    <w:rsid w:val="001872ED"/>
    <w:rsid w:val="00191F44"/>
    <w:rsid w:val="00193D42"/>
    <w:rsid w:val="00194F61"/>
    <w:rsid w:val="0019637A"/>
    <w:rsid w:val="00196AB8"/>
    <w:rsid w:val="00197C99"/>
    <w:rsid w:val="001A01B8"/>
    <w:rsid w:val="001A22D7"/>
    <w:rsid w:val="001A3F72"/>
    <w:rsid w:val="001A41D4"/>
    <w:rsid w:val="001A41E3"/>
    <w:rsid w:val="001A426B"/>
    <w:rsid w:val="001A48B8"/>
    <w:rsid w:val="001A504B"/>
    <w:rsid w:val="001A51CE"/>
    <w:rsid w:val="001A5374"/>
    <w:rsid w:val="001A6290"/>
    <w:rsid w:val="001B1ECF"/>
    <w:rsid w:val="001B2572"/>
    <w:rsid w:val="001B3645"/>
    <w:rsid w:val="001B588B"/>
    <w:rsid w:val="001B6C27"/>
    <w:rsid w:val="001B6E9D"/>
    <w:rsid w:val="001C063D"/>
    <w:rsid w:val="001C1746"/>
    <w:rsid w:val="001C28D2"/>
    <w:rsid w:val="001C29F9"/>
    <w:rsid w:val="001C2AE1"/>
    <w:rsid w:val="001C32FC"/>
    <w:rsid w:val="001C5744"/>
    <w:rsid w:val="001C5C5E"/>
    <w:rsid w:val="001C5CDF"/>
    <w:rsid w:val="001C5F65"/>
    <w:rsid w:val="001C67B6"/>
    <w:rsid w:val="001C78D6"/>
    <w:rsid w:val="001D00DC"/>
    <w:rsid w:val="001D0A58"/>
    <w:rsid w:val="001D0ECC"/>
    <w:rsid w:val="001D4296"/>
    <w:rsid w:val="001D5268"/>
    <w:rsid w:val="001D5894"/>
    <w:rsid w:val="001D58C1"/>
    <w:rsid w:val="001D671A"/>
    <w:rsid w:val="001D7C57"/>
    <w:rsid w:val="001E0B73"/>
    <w:rsid w:val="001E10AE"/>
    <w:rsid w:val="001E16E1"/>
    <w:rsid w:val="001E1BE4"/>
    <w:rsid w:val="001E1F31"/>
    <w:rsid w:val="001E25C4"/>
    <w:rsid w:val="001E2BB4"/>
    <w:rsid w:val="001E45A4"/>
    <w:rsid w:val="001E59F0"/>
    <w:rsid w:val="001E5D0C"/>
    <w:rsid w:val="001E6595"/>
    <w:rsid w:val="001E728D"/>
    <w:rsid w:val="001E7297"/>
    <w:rsid w:val="001F24FE"/>
    <w:rsid w:val="001F2DEA"/>
    <w:rsid w:val="001F3961"/>
    <w:rsid w:val="001F637B"/>
    <w:rsid w:val="001F7304"/>
    <w:rsid w:val="001F7594"/>
    <w:rsid w:val="001F7FF0"/>
    <w:rsid w:val="002005B9"/>
    <w:rsid w:val="002005E1"/>
    <w:rsid w:val="00200A7F"/>
    <w:rsid w:val="00201A81"/>
    <w:rsid w:val="0020377A"/>
    <w:rsid w:val="002048AE"/>
    <w:rsid w:val="002048C7"/>
    <w:rsid w:val="00204914"/>
    <w:rsid w:val="00204F2F"/>
    <w:rsid w:val="00205703"/>
    <w:rsid w:val="00205C43"/>
    <w:rsid w:val="002067AA"/>
    <w:rsid w:val="002073C7"/>
    <w:rsid w:val="00207CFA"/>
    <w:rsid w:val="00210918"/>
    <w:rsid w:val="00211BF1"/>
    <w:rsid w:val="00212532"/>
    <w:rsid w:val="002133C2"/>
    <w:rsid w:val="00214A4B"/>
    <w:rsid w:val="00215795"/>
    <w:rsid w:val="00215880"/>
    <w:rsid w:val="00216F69"/>
    <w:rsid w:val="00220052"/>
    <w:rsid w:val="002202EF"/>
    <w:rsid w:val="002203CF"/>
    <w:rsid w:val="0022347E"/>
    <w:rsid w:val="002252B7"/>
    <w:rsid w:val="0022564A"/>
    <w:rsid w:val="0022671C"/>
    <w:rsid w:val="002270B9"/>
    <w:rsid w:val="0022727A"/>
    <w:rsid w:val="0023071D"/>
    <w:rsid w:val="00231560"/>
    <w:rsid w:val="002329A1"/>
    <w:rsid w:val="00232A05"/>
    <w:rsid w:val="00232A51"/>
    <w:rsid w:val="00232EB1"/>
    <w:rsid w:val="0023335C"/>
    <w:rsid w:val="00236975"/>
    <w:rsid w:val="00240C83"/>
    <w:rsid w:val="002423B5"/>
    <w:rsid w:val="002437E6"/>
    <w:rsid w:val="00247CA9"/>
    <w:rsid w:val="00250CDE"/>
    <w:rsid w:val="00251294"/>
    <w:rsid w:val="00252135"/>
    <w:rsid w:val="00254A47"/>
    <w:rsid w:val="00256F08"/>
    <w:rsid w:val="00257D7F"/>
    <w:rsid w:val="00261EB4"/>
    <w:rsid w:val="00262C8E"/>
    <w:rsid w:val="00263898"/>
    <w:rsid w:val="00264076"/>
    <w:rsid w:val="0026641D"/>
    <w:rsid w:val="00266BE9"/>
    <w:rsid w:val="00266C6A"/>
    <w:rsid w:val="00267C1E"/>
    <w:rsid w:val="00267C71"/>
    <w:rsid w:val="00270A01"/>
    <w:rsid w:val="00271220"/>
    <w:rsid w:val="00271E46"/>
    <w:rsid w:val="002729C3"/>
    <w:rsid w:val="00272C43"/>
    <w:rsid w:val="00273546"/>
    <w:rsid w:val="0027588D"/>
    <w:rsid w:val="0027636B"/>
    <w:rsid w:val="00276370"/>
    <w:rsid w:val="002764EE"/>
    <w:rsid w:val="00276A48"/>
    <w:rsid w:val="002779D5"/>
    <w:rsid w:val="00277A95"/>
    <w:rsid w:val="00281632"/>
    <w:rsid w:val="002830CD"/>
    <w:rsid w:val="00283345"/>
    <w:rsid w:val="002848C5"/>
    <w:rsid w:val="00285FE5"/>
    <w:rsid w:val="00286880"/>
    <w:rsid w:val="00286B5B"/>
    <w:rsid w:val="002871C1"/>
    <w:rsid w:val="002909A0"/>
    <w:rsid w:val="002918EA"/>
    <w:rsid w:val="0029232B"/>
    <w:rsid w:val="00293639"/>
    <w:rsid w:val="00293F0C"/>
    <w:rsid w:val="0029448C"/>
    <w:rsid w:val="00296369"/>
    <w:rsid w:val="002A34A1"/>
    <w:rsid w:val="002A5CB7"/>
    <w:rsid w:val="002A5F46"/>
    <w:rsid w:val="002A7EDF"/>
    <w:rsid w:val="002B1342"/>
    <w:rsid w:val="002B23C3"/>
    <w:rsid w:val="002B2A4D"/>
    <w:rsid w:val="002B307F"/>
    <w:rsid w:val="002B3628"/>
    <w:rsid w:val="002B4081"/>
    <w:rsid w:val="002B40E2"/>
    <w:rsid w:val="002B445E"/>
    <w:rsid w:val="002B46A5"/>
    <w:rsid w:val="002B4F55"/>
    <w:rsid w:val="002B5BC2"/>
    <w:rsid w:val="002B62B6"/>
    <w:rsid w:val="002B660D"/>
    <w:rsid w:val="002B68A4"/>
    <w:rsid w:val="002B6C5A"/>
    <w:rsid w:val="002B6CB2"/>
    <w:rsid w:val="002B6EA3"/>
    <w:rsid w:val="002C0621"/>
    <w:rsid w:val="002C203A"/>
    <w:rsid w:val="002C3DC8"/>
    <w:rsid w:val="002C504F"/>
    <w:rsid w:val="002C6E11"/>
    <w:rsid w:val="002C79B6"/>
    <w:rsid w:val="002D0C74"/>
    <w:rsid w:val="002D357E"/>
    <w:rsid w:val="002D4CD7"/>
    <w:rsid w:val="002D5064"/>
    <w:rsid w:val="002D5B53"/>
    <w:rsid w:val="002D6107"/>
    <w:rsid w:val="002D7CE6"/>
    <w:rsid w:val="002E1596"/>
    <w:rsid w:val="002E16E2"/>
    <w:rsid w:val="002E1C1A"/>
    <w:rsid w:val="002E2E1A"/>
    <w:rsid w:val="002E38B3"/>
    <w:rsid w:val="002E3980"/>
    <w:rsid w:val="002E524C"/>
    <w:rsid w:val="002E6306"/>
    <w:rsid w:val="002E6ABC"/>
    <w:rsid w:val="002E7BB5"/>
    <w:rsid w:val="002F1C92"/>
    <w:rsid w:val="002F1CB7"/>
    <w:rsid w:val="002F2990"/>
    <w:rsid w:val="002F42C4"/>
    <w:rsid w:val="002F4B4B"/>
    <w:rsid w:val="002F5801"/>
    <w:rsid w:val="002F7F16"/>
    <w:rsid w:val="003013D8"/>
    <w:rsid w:val="00302829"/>
    <w:rsid w:val="00304072"/>
    <w:rsid w:val="0030408C"/>
    <w:rsid w:val="003047E5"/>
    <w:rsid w:val="00304FA2"/>
    <w:rsid w:val="00305CC0"/>
    <w:rsid w:val="003108F4"/>
    <w:rsid w:val="003110D6"/>
    <w:rsid w:val="003112B7"/>
    <w:rsid w:val="00311BE3"/>
    <w:rsid w:val="003147FB"/>
    <w:rsid w:val="00317862"/>
    <w:rsid w:val="00321211"/>
    <w:rsid w:val="003221B8"/>
    <w:rsid w:val="0032424E"/>
    <w:rsid w:val="00326614"/>
    <w:rsid w:val="00326D0D"/>
    <w:rsid w:val="00326D13"/>
    <w:rsid w:val="00326D6C"/>
    <w:rsid w:val="00333531"/>
    <w:rsid w:val="003338CD"/>
    <w:rsid w:val="003353D8"/>
    <w:rsid w:val="0033781A"/>
    <w:rsid w:val="00340452"/>
    <w:rsid w:val="00341408"/>
    <w:rsid w:val="0034375E"/>
    <w:rsid w:val="00343EE0"/>
    <w:rsid w:val="00346027"/>
    <w:rsid w:val="0034681B"/>
    <w:rsid w:val="00346B62"/>
    <w:rsid w:val="00351491"/>
    <w:rsid w:val="003515E9"/>
    <w:rsid w:val="00351A14"/>
    <w:rsid w:val="00352435"/>
    <w:rsid w:val="00353CA8"/>
    <w:rsid w:val="00354DBA"/>
    <w:rsid w:val="00354E6D"/>
    <w:rsid w:val="00362C66"/>
    <w:rsid w:val="00363A1E"/>
    <w:rsid w:val="00363B22"/>
    <w:rsid w:val="00365594"/>
    <w:rsid w:val="00365F32"/>
    <w:rsid w:val="003661C5"/>
    <w:rsid w:val="00366DC6"/>
    <w:rsid w:val="00367EC2"/>
    <w:rsid w:val="00371A8C"/>
    <w:rsid w:val="00373541"/>
    <w:rsid w:val="0037387E"/>
    <w:rsid w:val="003744BA"/>
    <w:rsid w:val="00374B95"/>
    <w:rsid w:val="00374C02"/>
    <w:rsid w:val="00375A1B"/>
    <w:rsid w:val="00375B22"/>
    <w:rsid w:val="00376775"/>
    <w:rsid w:val="003768A4"/>
    <w:rsid w:val="003775CA"/>
    <w:rsid w:val="0038146A"/>
    <w:rsid w:val="00383460"/>
    <w:rsid w:val="00385539"/>
    <w:rsid w:val="00385B25"/>
    <w:rsid w:val="00385D3C"/>
    <w:rsid w:val="0038602A"/>
    <w:rsid w:val="00391EED"/>
    <w:rsid w:val="00392812"/>
    <w:rsid w:val="00392F32"/>
    <w:rsid w:val="003934DC"/>
    <w:rsid w:val="00393514"/>
    <w:rsid w:val="00394C30"/>
    <w:rsid w:val="00394E16"/>
    <w:rsid w:val="003963D7"/>
    <w:rsid w:val="00396B88"/>
    <w:rsid w:val="0039754C"/>
    <w:rsid w:val="0039760F"/>
    <w:rsid w:val="00397A67"/>
    <w:rsid w:val="00397F11"/>
    <w:rsid w:val="003A00CB"/>
    <w:rsid w:val="003A0A35"/>
    <w:rsid w:val="003A0EB0"/>
    <w:rsid w:val="003A11F6"/>
    <w:rsid w:val="003A14EB"/>
    <w:rsid w:val="003A1559"/>
    <w:rsid w:val="003A1803"/>
    <w:rsid w:val="003A1C9B"/>
    <w:rsid w:val="003A2293"/>
    <w:rsid w:val="003A2486"/>
    <w:rsid w:val="003A2678"/>
    <w:rsid w:val="003A3C20"/>
    <w:rsid w:val="003A3D10"/>
    <w:rsid w:val="003A3D7A"/>
    <w:rsid w:val="003A46C9"/>
    <w:rsid w:val="003A5237"/>
    <w:rsid w:val="003B16DC"/>
    <w:rsid w:val="003B40DA"/>
    <w:rsid w:val="003B648B"/>
    <w:rsid w:val="003B7E34"/>
    <w:rsid w:val="003C1153"/>
    <w:rsid w:val="003C1D00"/>
    <w:rsid w:val="003C3D11"/>
    <w:rsid w:val="003C45C2"/>
    <w:rsid w:val="003C4B58"/>
    <w:rsid w:val="003C65BF"/>
    <w:rsid w:val="003C66CC"/>
    <w:rsid w:val="003C66EE"/>
    <w:rsid w:val="003D07AA"/>
    <w:rsid w:val="003D12E3"/>
    <w:rsid w:val="003D3F4B"/>
    <w:rsid w:val="003D4575"/>
    <w:rsid w:val="003D4588"/>
    <w:rsid w:val="003D46CB"/>
    <w:rsid w:val="003D568B"/>
    <w:rsid w:val="003D5CB4"/>
    <w:rsid w:val="003E01A9"/>
    <w:rsid w:val="003E154B"/>
    <w:rsid w:val="003E23C3"/>
    <w:rsid w:val="003E4D1D"/>
    <w:rsid w:val="003E537C"/>
    <w:rsid w:val="003E6232"/>
    <w:rsid w:val="003E6233"/>
    <w:rsid w:val="003F04D1"/>
    <w:rsid w:val="003F061E"/>
    <w:rsid w:val="003F27CE"/>
    <w:rsid w:val="003F67B2"/>
    <w:rsid w:val="00400D63"/>
    <w:rsid w:val="004025E4"/>
    <w:rsid w:val="00402858"/>
    <w:rsid w:val="00403652"/>
    <w:rsid w:val="00406689"/>
    <w:rsid w:val="00406E0E"/>
    <w:rsid w:val="00406F8F"/>
    <w:rsid w:val="004075B6"/>
    <w:rsid w:val="00407B40"/>
    <w:rsid w:val="00410018"/>
    <w:rsid w:val="00410078"/>
    <w:rsid w:val="004104CD"/>
    <w:rsid w:val="004113E8"/>
    <w:rsid w:val="004119A2"/>
    <w:rsid w:val="00413981"/>
    <w:rsid w:val="00413E11"/>
    <w:rsid w:val="00415EE0"/>
    <w:rsid w:val="00415F66"/>
    <w:rsid w:val="00416B4B"/>
    <w:rsid w:val="00416FF0"/>
    <w:rsid w:val="00420B39"/>
    <w:rsid w:val="00421436"/>
    <w:rsid w:val="00421581"/>
    <w:rsid w:val="004215D4"/>
    <w:rsid w:val="00421C7E"/>
    <w:rsid w:val="00422C7D"/>
    <w:rsid w:val="0042609D"/>
    <w:rsid w:val="00431605"/>
    <w:rsid w:val="0043255D"/>
    <w:rsid w:val="004327A6"/>
    <w:rsid w:val="00432B5E"/>
    <w:rsid w:val="00433831"/>
    <w:rsid w:val="0043472C"/>
    <w:rsid w:val="0043569C"/>
    <w:rsid w:val="00435B54"/>
    <w:rsid w:val="00436242"/>
    <w:rsid w:val="00440557"/>
    <w:rsid w:val="00441081"/>
    <w:rsid w:val="00443D91"/>
    <w:rsid w:val="00444BD7"/>
    <w:rsid w:val="00446BE4"/>
    <w:rsid w:val="0044745A"/>
    <w:rsid w:val="00450181"/>
    <w:rsid w:val="0045042B"/>
    <w:rsid w:val="0045139A"/>
    <w:rsid w:val="00451626"/>
    <w:rsid w:val="00451E56"/>
    <w:rsid w:val="00452ED2"/>
    <w:rsid w:val="00452ED7"/>
    <w:rsid w:val="00453F2A"/>
    <w:rsid w:val="00454672"/>
    <w:rsid w:val="0045719E"/>
    <w:rsid w:val="00457A1F"/>
    <w:rsid w:val="004614B1"/>
    <w:rsid w:val="0046282B"/>
    <w:rsid w:val="004635B0"/>
    <w:rsid w:val="00467BB2"/>
    <w:rsid w:val="0047061A"/>
    <w:rsid w:val="0047130D"/>
    <w:rsid w:val="00471E6D"/>
    <w:rsid w:val="0047205B"/>
    <w:rsid w:val="004728E1"/>
    <w:rsid w:val="00475151"/>
    <w:rsid w:val="00476096"/>
    <w:rsid w:val="00476C28"/>
    <w:rsid w:val="00480D65"/>
    <w:rsid w:val="00480F4F"/>
    <w:rsid w:val="004819BA"/>
    <w:rsid w:val="00483918"/>
    <w:rsid w:val="004865F7"/>
    <w:rsid w:val="0049011F"/>
    <w:rsid w:val="00490673"/>
    <w:rsid w:val="00490F0A"/>
    <w:rsid w:val="004912A6"/>
    <w:rsid w:val="00491C36"/>
    <w:rsid w:val="00496A04"/>
    <w:rsid w:val="00497A70"/>
    <w:rsid w:val="004A0428"/>
    <w:rsid w:val="004A0B2B"/>
    <w:rsid w:val="004A1B0D"/>
    <w:rsid w:val="004A2156"/>
    <w:rsid w:val="004A48BD"/>
    <w:rsid w:val="004A49BE"/>
    <w:rsid w:val="004A5B51"/>
    <w:rsid w:val="004A5F3A"/>
    <w:rsid w:val="004A61D0"/>
    <w:rsid w:val="004A6E3C"/>
    <w:rsid w:val="004A7132"/>
    <w:rsid w:val="004A7C9C"/>
    <w:rsid w:val="004B063E"/>
    <w:rsid w:val="004B14E3"/>
    <w:rsid w:val="004B26B0"/>
    <w:rsid w:val="004B26CE"/>
    <w:rsid w:val="004B279A"/>
    <w:rsid w:val="004B39D0"/>
    <w:rsid w:val="004B3CCB"/>
    <w:rsid w:val="004B5294"/>
    <w:rsid w:val="004B64D2"/>
    <w:rsid w:val="004B6FC5"/>
    <w:rsid w:val="004B79D3"/>
    <w:rsid w:val="004C04AC"/>
    <w:rsid w:val="004C2C70"/>
    <w:rsid w:val="004C53EC"/>
    <w:rsid w:val="004C697B"/>
    <w:rsid w:val="004C69BD"/>
    <w:rsid w:val="004C6BE4"/>
    <w:rsid w:val="004C6C20"/>
    <w:rsid w:val="004C71A2"/>
    <w:rsid w:val="004D01B0"/>
    <w:rsid w:val="004D059A"/>
    <w:rsid w:val="004D0C00"/>
    <w:rsid w:val="004D1BEB"/>
    <w:rsid w:val="004D2770"/>
    <w:rsid w:val="004E177B"/>
    <w:rsid w:val="004E40E7"/>
    <w:rsid w:val="004E4238"/>
    <w:rsid w:val="004E43BF"/>
    <w:rsid w:val="004E6F70"/>
    <w:rsid w:val="004F0978"/>
    <w:rsid w:val="004F1B14"/>
    <w:rsid w:val="004F1B66"/>
    <w:rsid w:val="004F1D60"/>
    <w:rsid w:val="004F4A78"/>
    <w:rsid w:val="004F4E44"/>
    <w:rsid w:val="004F55B9"/>
    <w:rsid w:val="004F5F21"/>
    <w:rsid w:val="00500F5C"/>
    <w:rsid w:val="00501DF0"/>
    <w:rsid w:val="00501EC4"/>
    <w:rsid w:val="005027EF"/>
    <w:rsid w:val="00503E10"/>
    <w:rsid w:val="00506F13"/>
    <w:rsid w:val="00507308"/>
    <w:rsid w:val="005101E4"/>
    <w:rsid w:val="0051076B"/>
    <w:rsid w:val="005118A0"/>
    <w:rsid w:val="0051203B"/>
    <w:rsid w:val="005141AC"/>
    <w:rsid w:val="00514423"/>
    <w:rsid w:val="005145F2"/>
    <w:rsid w:val="00515C0D"/>
    <w:rsid w:val="00517748"/>
    <w:rsid w:val="00520233"/>
    <w:rsid w:val="00521DF6"/>
    <w:rsid w:val="005228A4"/>
    <w:rsid w:val="00522AC5"/>
    <w:rsid w:val="005257C6"/>
    <w:rsid w:val="005258B0"/>
    <w:rsid w:val="005260AF"/>
    <w:rsid w:val="005278D1"/>
    <w:rsid w:val="005308BF"/>
    <w:rsid w:val="0053102E"/>
    <w:rsid w:val="0053126E"/>
    <w:rsid w:val="00532DA0"/>
    <w:rsid w:val="005344C2"/>
    <w:rsid w:val="00535173"/>
    <w:rsid w:val="005368D3"/>
    <w:rsid w:val="00540D4C"/>
    <w:rsid w:val="00543C29"/>
    <w:rsid w:val="005442E7"/>
    <w:rsid w:val="005444F7"/>
    <w:rsid w:val="005465CF"/>
    <w:rsid w:val="005467B6"/>
    <w:rsid w:val="00547853"/>
    <w:rsid w:val="00547B54"/>
    <w:rsid w:val="00550B2D"/>
    <w:rsid w:val="00552E51"/>
    <w:rsid w:val="005540F8"/>
    <w:rsid w:val="005549AD"/>
    <w:rsid w:val="00554CB4"/>
    <w:rsid w:val="005557D0"/>
    <w:rsid w:val="005560EA"/>
    <w:rsid w:val="00556E7B"/>
    <w:rsid w:val="00560CFC"/>
    <w:rsid w:val="005615A5"/>
    <w:rsid w:val="00562CAE"/>
    <w:rsid w:val="0056405C"/>
    <w:rsid w:val="005648C6"/>
    <w:rsid w:val="00564F61"/>
    <w:rsid w:val="005650EE"/>
    <w:rsid w:val="005708C8"/>
    <w:rsid w:val="00570AC9"/>
    <w:rsid w:val="00571DE6"/>
    <w:rsid w:val="005721DA"/>
    <w:rsid w:val="00574175"/>
    <w:rsid w:val="0057453C"/>
    <w:rsid w:val="00574B5B"/>
    <w:rsid w:val="00574CC4"/>
    <w:rsid w:val="00574E81"/>
    <w:rsid w:val="0057504E"/>
    <w:rsid w:val="00575987"/>
    <w:rsid w:val="005773E2"/>
    <w:rsid w:val="00577428"/>
    <w:rsid w:val="00577D72"/>
    <w:rsid w:val="005812E2"/>
    <w:rsid w:val="00581455"/>
    <w:rsid w:val="00581E7E"/>
    <w:rsid w:val="0058442B"/>
    <w:rsid w:val="00584C03"/>
    <w:rsid w:val="00586812"/>
    <w:rsid w:val="00586A2E"/>
    <w:rsid w:val="005876DC"/>
    <w:rsid w:val="005876FF"/>
    <w:rsid w:val="00587B25"/>
    <w:rsid w:val="00590B21"/>
    <w:rsid w:val="00591CA7"/>
    <w:rsid w:val="00592775"/>
    <w:rsid w:val="00592945"/>
    <w:rsid w:val="005933AB"/>
    <w:rsid w:val="00593C02"/>
    <w:rsid w:val="00594358"/>
    <w:rsid w:val="005943CE"/>
    <w:rsid w:val="005961E5"/>
    <w:rsid w:val="00596F9E"/>
    <w:rsid w:val="005A0BD2"/>
    <w:rsid w:val="005A11B2"/>
    <w:rsid w:val="005A1F1D"/>
    <w:rsid w:val="005A2554"/>
    <w:rsid w:val="005A30F5"/>
    <w:rsid w:val="005A3D53"/>
    <w:rsid w:val="005A3D90"/>
    <w:rsid w:val="005A423A"/>
    <w:rsid w:val="005A658D"/>
    <w:rsid w:val="005B031E"/>
    <w:rsid w:val="005B093C"/>
    <w:rsid w:val="005B1212"/>
    <w:rsid w:val="005B1477"/>
    <w:rsid w:val="005B172D"/>
    <w:rsid w:val="005B3CDE"/>
    <w:rsid w:val="005B5BD8"/>
    <w:rsid w:val="005B613C"/>
    <w:rsid w:val="005B6909"/>
    <w:rsid w:val="005B7447"/>
    <w:rsid w:val="005C200F"/>
    <w:rsid w:val="005C2062"/>
    <w:rsid w:val="005C2B59"/>
    <w:rsid w:val="005C2FE1"/>
    <w:rsid w:val="005C3014"/>
    <w:rsid w:val="005C3798"/>
    <w:rsid w:val="005C44FE"/>
    <w:rsid w:val="005D3CE8"/>
    <w:rsid w:val="005D4FA5"/>
    <w:rsid w:val="005D5272"/>
    <w:rsid w:val="005D58E6"/>
    <w:rsid w:val="005D7B52"/>
    <w:rsid w:val="005E1419"/>
    <w:rsid w:val="005E15C5"/>
    <w:rsid w:val="005E4109"/>
    <w:rsid w:val="005E4303"/>
    <w:rsid w:val="005E47C2"/>
    <w:rsid w:val="005E580F"/>
    <w:rsid w:val="005E661D"/>
    <w:rsid w:val="005E67C5"/>
    <w:rsid w:val="005F03E6"/>
    <w:rsid w:val="005F1B77"/>
    <w:rsid w:val="005F6687"/>
    <w:rsid w:val="005F732A"/>
    <w:rsid w:val="005F7879"/>
    <w:rsid w:val="00600222"/>
    <w:rsid w:val="00600B4A"/>
    <w:rsid w:val="00601283"/>
    <w:rsid w:val="00601665"/>
    <w:rsid w:val="00601679"/>
    <w:rsid w:val="00602018"/>
    <w:rsid w:val="00604740"/>
    <w:rsid w:val="00604C1B"/>
    <w:rsid w:val="00611E7C"/>
    <w:rsid w:val="006142E4"/>
    <w:rsid w:val="00614926"/>
    <w:rsid w:val="00615A43"/>
    <w:rsid w:val="00616AAA"/>
    <w:rsid w:val="006170FA"/>
    <w:rsid w:val="006207E8"/>
    <w:rsid w:val="00620CCA"/>
    <w:rsid w:val="00621191"/>
    <w:rsid w:val="00622699"/>
    <w:rsid w:val="00623DC6"/>
    <w:rsid w:val="0062424C"/>
    <w:rsid w:val="00625F35"/>
    <w:rsid w:val="00626481"/>
    <w:rsid w:val="006265CD"/>
    <w:rsid w:val="00627DEC"/>
    <w:rsid w:val="006334F5"/>
    <w:rsid w:val="00637B8A"/>
    <w:rsid w:val="00637D86"/>
    <w:rsid w:val="00640162"/>
    <w:rsid w:val="00641AA4"/>
    <w:rsid w:val="00642FAE"/>
    <w:rsid w:val="00644751"/>
    <w:rsid w:val="0064497C"/>
    <w:rsid w:val="0064509E"/>
    <w:rsid w:val="006454CC"/>
    <w:rsid w:val="006477AF"/>
    <w:rsid w:val="00650B3E"/>
    <w:rsid w:val="006510B1"/>
    <w:rsid w:val="00651BE3"/>
    <w:rsid w:val="00653E3D"/>
    <w:rsid w:val="00656A07"/>
    <w:rsid w:val="00657250"/>
    <w:rsid w:val="00657376"/>
    <w:rsid w:val="006600E5"/>
    <w:rsid w:val="006610AD"/>
    <w:rsid w:val="00661794"/>
    <w:rsid w:val="00661D38"/>
    <w:rsid w:val="00662059"/>
    <w:rsid w:val="00662143"/>
    <w:rsid w:val="00662755"/>
    <w:rsid w:val="0066499D"/>
    <w:rsid w:val="00664A2D"/>
    <w:rsid w:val="00664AC2"/>
    <w:rsid w:val="006654B3"/>
    <w:rsid w:val="00665941"/>
    <w:rsid w:val="00666DBA"/>
    <w:rsid w:val="006672E6"/>
    <w:rsid w:val="00667A1E"/>
    <w:rsid w:val="00670370"/>
    <w:rsid w:val="00670BC7"/>
    <w:rsid w:val="00670D1A"/>
    <w:rsid w:val="00676629"/>
    <w:rsid w:val="00676C04"/>
    <w:rsid w:val="0068080D"/>
    <w:rsid w:val="006815B2"/>
    <w:rsid w:val="00681C1C"/>
    <w:rsid w:val="0068251B"/>
    <w:rsid w:val="00682D64"/>
    <w:rsid w:val="006852F5"/>
    <w:rsid w:val="00685368"/>
    <w:rsid w:val="006867D0"/>
    <w:rsid w:val="006906E2"/>
    <w:rsid w:val="00690EA6"/>
    <w:rsid w:val="006939C7"/>
    <w:rsid w:val="00697A6F"/>
    <w:rsid w:val="006A19F2"/>
    <w:rsid w:val="006A1D1B"/>
    <w:rsid w:val="006A33CC"/>
    <w:rsid w:val="006A3C81"/>
    <w:rsid w:val="006A5B05"/>
    <w:rsid w:val="006A5DAA"/>
    <w:rsid w:val="006A6456"/>
    <w:rsid w:val="006A64EF"/>
    <w:rsid w:val="006A737F"/>
    <w:rsid w:val="006B01BB"/>
    <w:rsid w:val="006B0670"/>
    <w:rsid w:val="006B08A2"/>
    <w:rsid w:val="006B2EC6"/>
    <w:rsid w:val="006B346B"/>
    <w:rsid w:val="006B357E"/>
    <w:rsid w:val="006B37BB"/>
    <w:rsid w:val="006B55DD"/>
    <w:rsid w:val="006B668C"/>
    <w:rsid w:val="006B66BD"/>
    <w:rsid w:val="006B6C4A"/>
    <w:rsid w:val="006B7C5C"/>
    <w:rsid w:val="006C0C99"/>
    <w:rsid w:val="006C2009"/>
    <w:rsid w:val="006C2CEB"/>
    <w:rsid w:val="006C2D50"/>
    <w:rsid w:val="006C5169"/>
    <w:rsid w:val="006C5A57"/>
    <w:rsid w:val="006C5C51"/>
    <w:rsid w:val="006C61AE"/>
    <w:rsid w:val="006C691D"/>
    <w:rsid w:val="006C7077"/>
    <w:rsid w:val="006C7D1B"/>
    <w:rsid w:val="006D09CA"/>
    <w:rsid w:val="006D6792"/>
    <w:rsid w:val="006D6B14"/>
    <w:rsid w:val="006D7FFD"/>
    <w:rsid w:val="006E1D3F"/>
    <w:rsid w:val="006E24E7"/>
    <w:rsid w:val="006E2BA6"/>
    <w:rsid w:val="006E2F3E"/>
    <w:rsid w:val="006E636D"/>
    <w:rsid w:val="006E6FB3"/>
    <w:rsid w:val="006E702D"/>
    <w:rsid w:val="006E71A1"/>
    <w:rsid w:val="006E750E"/>
    <w:rsid w:val="006E7FFA"/>
    <w:rsid w:val="006F04DE"/>
    <w:rsid w:val="006F332E"/>
    <w:rsid w:val="006F45BA"/>
    <w:rsid w:val="006F4617"/>
    <w:rsid w:val="006F4D62"/>
    <w:rsid w:val="006F7A7B"/>
    <w:rsid w:val="007034EF"/>
    <w:rsid w:val="007053B9"/>
    <w:rsid w:val="00705D53"/>
    <w:rsid w:val="00706095"/>
    <w:rsid w:val="00706BDD"/>
    <w:rsid w:val="00710198"/>
    <w:rsid w:val="007102AA"/>
    <w:rsid w:val="00710735"/>
    <w:rsid w:val="007113AD"/>
    <w:rsid w:val="00711756"/>
    <w:rsid w:val="00712FAC"/>
    <w:rsid w:val="00713C48"/>
    <w:rsid w:val="00714890"/>
    <w:rsid w:val="00715DF0"/>
    <w:rsid w:val="00715E62"/>
    <w:rsid w:val="007164BA"/>
    <w:rsid w:val="00720B32"/>
    <w:rsid w:val="0072116E"/>
    <w:rsid w:val="0072158D"/>
    <w:rsid w:val="00721841"/>
    <w:rsid w:val="00723034"/>
    <w:rsid w:val="00723C7F"/>
    <w:rsid w:val="00724618"/>
    <w:rsid w:val="00724E87"/>
    <w:rsid w:val="007250BE"/>
    <w:rsid w:val="007257D8"/>
    <w:rsid w:val="00725B5B"/>
    <w:rsid w:val="00725C09"/>
    <w:rsid w:val="00725C3F"/>
    <w:rsid w:val="00727E2C"/>
    <w:rsid w:val="007301B3"/>
    <w:rsid w:val="00730253"/>
    <w:rsid w:val="00731779"/>
    <w:rsid w:val="007322EA"/>
    <w:rsid w:val="00736EF3"/>
    <w:rsid w:val="007374FA"/>
    <w:rsid w:val="00737807"/>
    <w:rsid w:val="00737D4C"/>
    <w:rsid w:val="00740976"/>
    <w:rsid w:val="00741979"/>
    <w:rsid w:val="00742FE8"/>
    <w:rsid w:val="007439C3"/>
    <w:rsid w:val="00743C78"/>
    <w:rsid w:val="00743D9A"/>
    <w:rsid w:val="007444C2"/>
    <w:rsid w:val="0074659C"/>
    <w:rsid w:val="00747066"/>
    <w:rsid w:val="00750033"/>
    <w:rsid w:val="00752C28"/>
    <w:rsid w:val="00754231"/>
    <w:rsid w:val="0075425B"/>
    <w:rsid w:val="007553B0"/>
    <w:rsid w:val="00755A12"/>
    <w:rsid w:val="00755DEC"/>
    <w:rsid w:val="007563CF"/>
    <w:rsid w:val="0075678B"/>
    <w:rsid w:val="00761A1F"/>
    <w:rsid w:val="0076359E"/>
    <w:rsid w:val="0076418E"/>
    <w:rsid w:val="00764AB6"/>
    <w:rsid w:val="0076653E"/>
    <w:rsid w:val="007672CA"/>
    <w:rsid w:val="00767A93"/>
    <w:rsid w:val="00767BF0"/>
    <w:rsid w:val="00771EB7"/>
    <w:rsid w:val="00772629"/>
    <w:rsid w:val="007732D9"/>
    <w:rsid w:val="00776042"/>
    <w:rsid w:val="0077611D"/>
    <w:rsid w:val="00776914"/>
    <w:rsid w:val="00777C16"/>
    <w:rsid w:val="0078009D"/>
    <w:rsid w:val="007804EF"/>
    <w:rsid w:val="007816D4"/>
    <w:rsid w:val="00781E78"/>
    <w:rsid w:val="00783841"/>
    <w:rsid w:val="00783E25"/>
    <w:rsid w:val="0078460B"/>
    <w:rsid w:val="00785077"/>
    <w:rsid w:val="0078524B"/>
    <w:rsid w:val="007872AE"/>
    <w:rsid w:val="00790DCE"/>
    <w:rsid w:val="00791AD7"/>
    <w:rsid w:val="00791FE0"/>
    <w:rsid w:val="0079266F"/>
    <w:rsid w:val="00792FCB"/>
    <w:rsid w:val="00795A58"/>
    <w:rsid w:val="0079631C"/>
    <w:rsid w:val="007A073A"/>
    <w:rsid w:val="007A0936"/>
    <w:rsid w:val="007A1967"/>
    <w:rsid w:val="007A1DD9"/>
    <w:rsid w:val="007A4020"/>
    <w:rsid w:val="007A5289"/>
    <w:rsid w:val="007A5B88"/>
    <w:rsid w:val="007A7762"/>
    <w:rsid w:val="007B171D"/>
    <w:rsid w:val="007B240D"/>
    <w:rsid w:val="007B2560"/>
    <w:rsid w:val="007B3F47"/>
    <w:rsid w:val="007B4147"/>
    <w:rsid w:val="007B4432"/>
    <w:rsid w:val="007B4951"/>
    <w:rsid w:val="007B4BD6"/>
    <w:rsid w:val="007B540C"/>
    <w:rsid w:val="007B572C"/>
    <w:rsid w:val="007B59E4"/>
    <w:rsid w:val="007B5BCE"/>
    <w:rsid w:val="007C04EF"/>
    <w:rsid w:val="007C0B49"/>
    <w:rsid w:val="007C2077"/>
    <w:rsid w:val="007C3630"/>
    <w:rsid w:val="007C3764"/>
    <w:rsid w:val="007C3885"/>
    <w:rsid w:val="007C4133"/>
    <w:rsid w:val="007D094A"/>
    <w:rsid w:val="007D132C"/>
    <w:rsid w:val="007D1A99"/>
    <w:rsid w:val="007D353D"/>
    <w:rsid w:val="007D41A7"/>
    <w:rsid w:val="007D4C5C"/>
    <w:rsid w:val="007D51F7"/>
    <w:rsid w:val="007D5C15"/>
    <w:rsid w:val="007D5EC8"/>
    <w:rsid w:val="007D68AA"/>
    <w:rsid w:val="007E1636"/>
    <w:rsid w:val="007E1CE6"/>
    <w:rsid w:val="007E2079"/>
    <w:rsid w:val="007E3372"/>
    <w:rsid w:val="007E341A"/>
    <w:rsid w:val="007E3695"/>
    <w:rsid w:val="007E3892"/>
    <w:rsid w:val="007E49A7"/>
    <w:rsid w:val="007E64CE"/>
    <w:rsid w:val="007F2300"/>
    <w:rsid w:val="007F5504"/>
    <w:rsid w:val="007F65E0"/>
    <w:rsid w:val="007F7AF8"/>
    <w:rsid w:val="00800353"/>
    <w:rsid w:val="00800BA2"/>
    <w:rsid w:val="00800EFA"/>
    <w:rsid w:val="0080105E"/>
    <w:rsid w:val="00801317"/>
    <w:rsid w:val="00802369"/>
    <w:rsid w:val="00802B37"/>
    <w:rsid w:val="00802FCD"/>
    <w:rsid w:val="008031A2"/>
    <w:rsid w:val="00803ADB"/>
    <w:rsid w:val="00804AAF"/>
    <w:rsid w:val="00805AE5"/>
    <w:rsid w:val="008062B9"/>
    <w:rsid w:val="008102A4"/>
    <w:rsid w:val="00810391"/>
    <w:rsid w:val="008108C0"/>
    <w:rsid w:val="00810F09"/>
    <w:rsid w:val="0081191F"/>
    <w:rsid w:val="0081274A"/>
    <w:rsid w:val="00813D27"/>
    <w:rsid w:val="00816795"/>
    <w:rsid w:val="008169B5"/>
    <w:rsid w:val="008174F4"/>
    <w:rsid w:val="00821C9D"/>
    <w:rsid w:val="0082277A"/>
    <w:rsid w:val="00823B9E"/>
    <w:rsid w:val="00824D12"/>
    <w:rsid w:val="00826098"/>
    <w:rsid w:val="00826C19"/>
    <w:rsid w:val="00827137"/>
    <w:rsid w:val="00827E05"/>
    <w:rsid w:val="00830465"/>
    <w:rsid w:val="00830A36"/>
    <w:rsid w:val="008315DA"/>
    <w:rsid w:val="00831788"/>
    <w:rsid w:val="00832703"/>
    <w:rsid w:val="00832E45"/>
    <w:rsid w:val="00832FA6"/>
    <w:rsid w:val="00834A73"/>
    <w:rsid w:val="0083624F"/>
    <w:rsid w:val="00840B54"/>
    <w:rsid w:val="00842E4E"/>
    <w:rsid w:val="00842ED3"/>
    <w:rsid w:val="00844392"/>
    <w:rsid w:val="008447B1"/>
    <w:rsid w:val="0084720D"/>
    <w:rsid w:val="00847844"/>
    <w:rsid w:val="00847847"/>
    <w:rsid w:val="00850B08"/>
    <w:rsid w:val="00850D81"/>
    <w:rsid w:val="0085113E"/>
    <w:rsid w:val="00852790"/>
    <w:rsid w:val="00852ED3"/>
    <w:rsid w:val="00854C2F"/>
    <w:rsid w:val="0085567D"/>
    <w:rsid w:val="00856D80"/>
    <w:rsid w:val="00857230"/>
    <w:rsid w:val="00857BE3"/>
    <w:rsid w:val="00861374"/>
    <w:rsid w:val="00861808"/>
    <w:rsid w:val="00863785"/>
    <w:rsid w:val="0086397B"/>
    <w:rsid w:val="008639D8"/>
    <w:rsid w:val="00866552"/>
    <w:rsid w:val="0086724E"/>
    <w:rsid w:val="008675FA"/>
    <w:rsid w:val="00867EC2"/>
    <w:rsid w:val="00867F67"/>
    <w:rsid w:val="00871EE8"/>
    <w:rsid w:val="00873598"/>
    <w:rsid w:val="00873B35"/>
    <w:rsid w:val="00873EA4"/>
    <w:rsid w:val="00874297"/>
    <w:rsid w:val="00875013"/>
    <w:rsid w:val="00875898"/>
    <w:rsid w:val="00876951"/>
    <w:rsid w:val="00880638"/>
    <w:rsid w:val="0088195F"/>
    <w:rsid w:val="008829F5"/>
    <w:rsid w:val="008831DD"/>
    <w:rsid w:val="00884B65"/>
    <w:rsid w:val="00886900"/>
    <w:rsid w:val="00887360"/>
    <w:rsid w:val="00887E92"/>
    <w:rsid w:val="00891DD5"/>
    <w:rsid w:val="00894317"/>
    <w:rsid w:val="00894947"/>
    <w:rsid w:val="008950AD"/>
    <w:rsid w:val="00895FC5"/>
    <w:rsid w:val="00896831"/>
    <w:rsid w:val="00896972"/>
    <w:rsid w:val="00896A6C"/>
    <w:rsid w:val="008A03DA"/>
    <w:rsid w:val="008A166F"/>
    <w:rsid w:val="008A188A"/>
    <w:rsid w:val="008A1D28"/>
    <w:rsid w:val="008A2A11"/>
    <w:rsid w:val="008A43BE"/>
    <w:rsid w:val="008A5F0E"/>
    <w:rsid w:val="008A61CE"/>
    <w:rsid w:val="008B0280"/>
    <w:rsid w:val="008B2B36"/>
    <w:rsid w:val="008B3376"/>
    <w:rsid w:val="008B3495"/>
    <w:rsid w:val="008B3526"/>
    <w:rsid w:val="008B3E47"/>
    <w:rsid w:val="008B6411"/>
    <w:rsid w:val="008B755F"/>
    <w:rsid w:val="008C1497"/>
    <w:rsid w:val="008C2CBB"/>
    <w:rsid w:val="008C349F"/>
    <w:rsid w:val="008C3828"/>
    <w:rsid w:val="008C4446"/>
    <w:rsid w:val="008C444D"/>
    <w:rsid w:val="008C50B2"/>
    <w:rsid w:val="008C5A21"/>
    <w:rsid w:val="008C6A64"/>
    <w:rsid w:val="008D1B3A"/>
    <w:rsid w:val="008D23C3"/>
    <w:rsid w:val="008D3467"/>
    <w:rsid w:val="008D5DD1"/>
    <w:rsid w:val="008E016E"/>
    <w:rsid w:val="008E19DB"/>
    <w:rsid w:val="008E2A57"/>
    <w:rsid w:val="008E2E42"/>
    <w:rsid w:val="008E484E"/>
    <w:rsid w:val="008E4863"/>
    <w:rsid w:val="008E4F7A"/>
    <w:rsid w:val="008E517C"/>
    <w:rsid w:val="008E64C9"/>
    <w:rsid w:val="008E67BB"/>
    <w:rsid w:val="008E7540"/>
    <w:rsid w:val="008F0450"/>
    <w:rsid w:val="008F0E1C"/>
    <w:rsid w:val="008F1710"/>
    <w:rsid w:val="008F2C33"/>
    <w:rsid w:val="008F3C97"/>
    <w:rsid w:val="008F3F3C"/>
    <w:rsid w:val="008F403A"/>
    <w:rsid w:val="008F4A9A"/>
    <w:rsid w:val="008F6FC9"/>
    <w:rsid w:val="008F798C"/>
    <w:rsid w:val="00900E88"/>
    <w:rsid w:val="0090135D"/>
    <w:rsid w:val="00901C14"/>
    <w:rsid w:val="00903B6B"/>
    <w:rsid w:val="00904F94"/>
    <w:rsid w:val="00905755"/>
    <w:rsid w:val="0090666A"/>
    <w:rsid w:val="00906AC1"/>
    <w:rsid w:val="009078BC"/>
    <w:rsid w:val="00910B61"/>
    <w:rsid w:val="0091207E"/>
    <w:rsid w:val="00912958"/>
    <w:rsid w:val="00914B08"/>
    <w:rsid w:val="00914D48"/>
    <w:rsid w:val="00915850"/>
    <w:rsid w:val="0091703D"/>
    <w:rsid w:val="00921574"/>
    <w:rsid w:val="00922E18"/>
    <w:rsid w:val="009230DE"/>
    <w:rsid w:val="0092434B"/>
    <w:rsid w:val="009248C2"/>
    <w:rsid w:val="00925820"/>
    <w:rsid w:val="00925F64"/>
    <w:rsid w:val="00927640"/>
    <w:rsid w:val="00931822"/>
    <w:rsid w:val="00931A3C"/>
    <w:rsid w:val="00931A8F"/>
    <w:rsid w:val="009325AA"/>
    <w:rsid w:val="00932B5D"/>
    <w:rsid w:val="00932F63"/>
    <w:rsid w:val="00933AA9"/>
    <w:rsid w:val="009359F5"/>
    <w:rsid w:val="00937376"/>
    <w:rsid w:val="00940979"/>
    <w:rsid w:val="00941A20"/>
    <w:rsid w:val="00941FA7"/>
    <w:rsid w:val="009422CB"/>
    <w:rsid w:val="00942668"/>
    <w:rsid w:val="009430EA"/>
    <w:rsid w:val="00943CA2"/>
    <w:rsid w:val="00944123"/>
    <w:rsid w:val="00944300"/>
    <w:rsid w:val="009447F4"/>
    <w:rsid w:val="0094500E"/>
    <w:rsid w:val="00945322"/>
    <w:rsid w:val="0094658A"/>
    <w:rsid w:val="00950C9D"/>
    <w:rsid w:val="00951CFA"/>
    <w:rsid w:val="00952BB6"/>
    <w:rsid w:val="00953957"/>
    <w:rsid w:val="00957E83"/>
    <w:rsid w:val="00960500"/>
    <w:rsid w:val="00963B49"/>
    <w:rsid w:val="0096462E"/>
    <w:rsid w:val="00964BF9"/>
    <w:rsid w:val="00964E6D"/>
    <w:rsid w:val="00967E77"/>
    <w:rsid w:val="00970C79"/>
    <w:rsid w:val="009712EB"/>
    <w:rsid w:val="0097213F"/>
    <w:rsid w:val="00973957"/>
    <w:rsid w:val="00973CE0"/>
    <w:rsid w:val="00974410"/>
    <w:rsid w:val="00977AE3"/>
    <w:rsid w:val="009801F4"/>
    <w:rsid w:val="00980C27"/>
    <w:rsid w:val="00981506"/>
    <w:rsid w:val="009843DC"/>
    <w:rsid w:val="009846C3"/>
    <w:rsid w:val="009865D1"/>
    <w:rsid w:val="00986E08"/>
    <w:rsid w:val="00986EAE"/>
    <w:rsid w:val="00987542"/>
    <w:rsid w:val="009909B4"/>
    <w:rsid w:val="00990DF0"/>
    <w:rsid w:val="00991CC2"/>
    <w:rsid w:val="00992CAE"/>
    <w:rsid w:val="00992DFF"/>
    <w:rsid w:val="009938A7"/>
    <w:rsid w:val="009946DC"/>
    <w:rsid w:val="0099597C"/>
    <w:rsid w:val="009969EB"/>
    <w:rsid w:val="00996D64"/>
    <w:rsid w:val="0099769F"/>
    <w:rsid w:val="009A0483"/>
    <w:rsid w:val="009A0556"/>
    <w:rsid w:val="009A080A"/>
    <w:rsid w:val="009A1AEC"/>
    <w:rsid w:val="009A1B5F"/>
    <w:rsid w:val="009A2363"/>
    <w:rsid w:val="009A2589"/>
    <w:rsid w:val="009A30D6"/>
    <w:rsid w:val="009A43D6"/>
    <w:rsid w:val="009A50FB"/>
    <w:rsid w:val="009A7041"/>
    <w:rsid w:val="009A793E"/>
    <w:rsid w:val="009B038F"/>
    <w:rsid w:val="009B04F7"/>
    <w:rsid w:val="009B23B2"/>
    <w:rsid w:val="009B4272"/>
    <w:rsid w:val="009B7146"/>
    <w:rsid w:val="009B78F4"/>
    <w:rsid w:val="009C1D44"/>
    <w:rsid w:val="009C389D"/>
    <w:rsid w:val="009C467C"/>
    <w:rsid w:val="009C4B72"/>
    <w:rsid w:val="009C5EAA"/>
    <w:rsid w:val="009C6212"/>
    <w:rsid w:val="009C6F54"/>
    <w:rsid w:val="009C7C87"/>
    <w:rsid w:val="009D1666"/>
    <w:rsid w:val="009D2328"/>
    <w:rsid w:val="009D2E6E"/>
    <w:rsid w:val="009D3E9C"/>
    <w:rsid w:val="009D5C6E"/>
    <w:rsid w:val="009D640F"/>
    <w:rsid w:val="009D6E0A"/>
    <w:rsid w:val="009E0A0C"/>
    <w:rsid w:val="009E204B"/>
    <w:rsid w:val="009E2C93"/>
    <w:rsid w:val="009E3BF8"/>
    <w:rsid w:val="009E5F6F"/>
    <w:rsid w:val="009E61F5"/>
    <w:rsid w:val="009E71E8"/>
    <w:rsid w:val="009F00BD"/>
    <w:rsid w:val="009F11F8"/>
    <w:rsid w:val="009F1418"/>
    <w:rsid w:val="009F2A2E"/>
    <w:rsid w:val="009F2A74"/>
    <w:rsid w:val="009F323D"/>
    <w:rsid w:val="009F3763"/>
    <w:rsid w:val="00A01429"/>
    <w:rsid w:val="00A0151A"/>
    <w:rsid w:val="00A02AB6"/>
    <w:rsid w:val="00A0464C"/>
    <w:rsid w:val="00A05264"/>
    <w:rsid w:val="00A06D86"/>
    <w:rsid w:val="00A077FE"/>
    <w:rsid w:val="00A107CD"/>
    <w:rsid w:val="00A10FF1"/>
    <w:rsid w:val="00A13649"/>
    <w:rsid w:val="00A1444D"/>
    <w:rsid w:val="00A15856"/>
    <w:rsid w:val="00A15E13"/>
    <w:rsid w:val="00A1658B"/>
    <w:rsid w:val="00A178D7"/>
    <w:rsid w:val="00A17E2E"/>
    <w:rsid w:val="00A202D5"/>
    <w:rsid w:val="00A221DE"/>
    <w:rsid w:val="00A2432D"/>
    <w:rsid w:val="00A24A8A"/>
    <w:rsid w:val="00A25311"/>
    <w:rsid w:val="00A2776D"/>
    <w:rsid w:val="00A30D0F"/>
    <w:rsid w:val="00A317A5"/>
    <w:rsid w:val="00A340DF"/>
    <w:rsid w:val="00A34A3E"/>
    <w:rsid w:val="00A361B4"/>
    <w:rsid w:val="00A36852"/>
    <w:rsid w:val="00A408A1"/>
    <w:rsid w:val="00A4189A"/>
    <w:rsid w:val="00A419B1"/>
    <w:rsid w:val="00A41FD0"/>
    <w:rsid w:val="00A4356D"/>
    <w:rsid w:val="00A4500E"/>
    <w:rsid w:val="00A45B7A"/>
    <w:rsid w:val="00A45DF6"/>
    <w:rsid w:val="00A465E8"/>
    <w:rsid w:val="00A46755"/>
    <w:rsid w:val="00A4696F"/>
    <w:rsid w:val="00A47092"/>
    <w:rsid w:val="00A474C6"/>
    <w:rsid w:val="00A475FB"/>
    <w:rsid w:val="00A50467"/>
    <w:rsid w:val="00A5143C"/>
    <w:rsid w:val="00A517E5"/>
    <w:rsid w:val="00A51F1F"/>
    <w:rsid w:val="00A522CC"/>
    <w:rsid w:val="00A529E8"/>
    <w:rsid w:val="00A530BD"/>
    <w:rsid w:val="00A53B96"/>
    <w:rsid w:val="00A54D74"/>
    <w:rsid w:val="00A578C2"/>
    <w:rsid w:val="00A61E53"/>
    <w:rsid w:val="00A6230F"/>
    <w:rsid w:val="00A64CBA"/>
    <w:rsid w:val="00A6504E"/>
    <w:rsid w:val="00A651FE"/>
    <w:rsid w:val="00A65EE7"/>
    <w:rsid w:val="00A66880"/>
    <w:rsid w:val="00A66C43"/>
    <w:rsid w:val="00A700E2"/>
    <w:rsid w:val="00A70701"/>
    <w:rsid w:val="00A70BF8"/>
    <w:rsid w:val="00A743C0"/>
    <w:rsid w:val="00A74880"/>
    <w:rsid w:val="00A74D0D"/>
    <w:rsid w:val="00A7547D"/>
    <w:rsid w:val="00A801AC"/>
    <w:rsid w:val="00A807BD"/>
    <w:rsid w:val="00A80953"/>
    <w:rsid w:val="00A81AAA"/>
    <w:rsid w:val="00A81BE0"/>
    <w:rsid w:val="00A84395"/>
    <w:rsid w:val="00A856BA"/>
    <w:rsid w:val="00A857D5"/>
    <w:rsid w:val="00A85DA1"/>
    <w:rsid w:val="00A869F4"/>
    <w:rsid w:val="00A86ADA"/>
    <w:rsid w:val="00A86EE5"/>
    <w:rsid w:val="00A901C8"/>
    <w:rsid w:val="00A905FC"/>
    <w:rsid w:val="00A91788"/>
    <w:rsid w:val="00A92139"/>
    <w:rsid w:val="00A92B3D"/>
    <w:rsid w:val="00A93122"/>
    <w:rsid w:val="00A94645"/>
    <w:rsid w:val="00A95170"/>
    <w:rsid w:val="00A95FDA"/>
    <w:rsid w:val="00A97081"/>
    <w:rsid w:val="00A97899"/>
    <w:rsid w:val="00AA0C93"/>
    <w:rsid w:val="00AA2887"/>
    <w:rsid w:val="00AA3C65"/>
    <w:rsid w:val="00AA4F0B"/>
    <w:rsid w:val="00AA63A8"/>
    <w:rsid w:val="00AA6658"/>
    <w:rsid w:val="00AA7B87"/>
    <w:rsid w:val="00AB18B9"/>
    <w:rsid w:val="00AB21DE"/>
    <w:rsid w:val="00AB23E2"/>
    <w:rsid w:val="00AB31D9"/>
    <w:rsid w:val="00AB347C"/>
    <w:rsid w:val="00AB668D"/>
    <w:rsid w:val="00AB784F"/>
    <w:rsid w:val="00AB7F48"/>
    <w:rsid w:val="00AC08B1"/>
    <w:rsid w:val="00AC0D22"/>
    <w:rsid w:val="00AC1017"/>
    <w:rsid w:val="00AC10FD"/>
    <w:rsid w:val="00AC23E3"/>
    <w:rsid w:val="00AC355B"/>
    <w:rsid w:val="00AC3932"/>
    <w:rsid w:val="00AC4668"/>
    <w:rsid w:val="00AC4773"/>
    <w:rsid w:val="00AC50CB"/>
    <w:rsid w:val="00AC54DB"/>
    <w:rsid w:val="00AC6672"/>
    <w:rsid w:val="00AC6C56"/>
    <w:rsid w:val="00AC6F48"/>
    <w:rsid w:val="00AC74D1"/>
    <w:rsid w:val="00AD025D"/>
    <w:rsid w:val="00AD2CC7"/>
    <w:rsid w:val="00AD384B"/>
    <w:rsid w:val="00AD4E39"/>
    <w:rsid w:val="00AD54F4"/>
    <w:rsid w:val="00AD6462"/>
    <w:rsid w:val="00AD67E1"/>
    <w:rsid w:val="00AD7247"/>
    <w:rsid w:val="00AD7357"/>
    <w:rsid w:val="00AD7691"/>
    <w:rsid w:val="00AD76DA"/>
    <w:rsid w:val="00AE1CFC"/>
    <w:rsid w:val="00AE3217"/>
    <w:rsid w:val="00AE35C9"/>
    <w:rsid w:val="00AE48AC"/>
    <w:rsid w:val="00AE4CBA"/>
    <w:rsid w:val="00AE4DF8"/>
    <w:rsid w:val="00AE5329"/>
    <w:rsid w:val="00AE599A"/>
    <w:rsid w:val="00AE5E29"/>
    <w:rsid w:val="00AE5F3A"/>
    <w:rsid w:val="00AE6BDD"/>
    <w:rsid w:val="00AE7348"/>
    <w:rsid w:val="00AF2AB9"/>
    <w:rsid w:val="00AF3FA9"/>
    <w:rsid w:val="00AF54DF"/>
    <w:rsid w:val="00AF59DF"/>
    <w:rsid w:val="00AF6549"/>
    <w:rsid w:val="00AF7F2D"/>
    <w:rsid w:val="00B01756"/>
    <w:rsid w:val="00B0260E"/>
    <w:rsid w:val="00B0263B"/>
    <w:rsid w:val="00B02FE0"/>
    <w:rsid w:val="00B03C75"/>
    <w:rsid w:val="00B03F40"/>
    <w:rsid w:val="00B040BF"/>
    <w:rsid w:val="00B041B0"/>
    <w:rsid w:val="00B0448B"/>
    <w:rsid w:val="00B05CF0"/>
    <w:rsid w:val="00B125C6"/>
    <w:rsid w:val="00B12800"/>
    <w:rsid w:val="00B12E2F"/>
    <w:rsid w:val="00B13398"/>
    <w:rsid w:val="00B135CA"/>
    <w:rsid w:val="00B14AE7"/>
    <w:rsid w:val="00B14BF4"/>
    <w:rsid w:val="00B1562B"/>
    <w:rsid w:val="00B157DA"/>
    <w:rsid w:val="00B15BA0"/>
    <w:rsid w:val="00B161D8"/>
    <w:rsid w:val="00B161F0"/>
    <w:rsid w:val="00B17895"/>
    <w:rsid w:val="00B20654"/>
    <w:rsid w:val="00B21EE4"/>
    <w:rsid w:val="00B25C01"/>
    <w:rsid w:val="00B27413"/>
    <w:rsid w:val="00B3156C"/>
    <w:rsid w:val="00B34B6C"/>
    <w:rsid w:val="00B37BEA"/>
    <w:rsid w:val="00B409AC"/>
    <w:rsid w:val="00B41AED"/>
    <w:rsid w:val="00B42FDA"/>
    <w:rsid w:val="00B43BB7"/>
    <w:rsid w:val="00B43BD8"/>
    <w:rsid w:val="00B45F9F"/>
    <w:rsid w:val="00B46094"/>
    <w:rsid w:val="00B5186D"/>
    <w:rsid w:val="00B52F66"/>
    <w:rsid w:val="00B5444C"/>
    <w:rsid w:val="00B55AF1"/>
    <w:rsid w:val="00B55C8B"/>
    <w:rsid w:val="00B563FC"/>
    <w:rsid w:val="00B605F1"/>
    <w:rsid w:val="00B60DD7"/>
    <w:rsid w:val="00B61AC2"/>
    <w:rsid w:val="00B61F5F"/>
    <w:rsid w:val="00B62B4A"/>
    <w:rsid w:val="00B6348B"/>
    <w:rsid w:val="00B63935"/>
    <w:rsid w:val="00B65BBB"/>
    <w:rsid w:val="00B65BDC"/>
    <w:rsid w:val="00B66928"/>
    <w:rsid w:val="00B6697E"/>
    <w:rsid w:val="00B66E98"/>
    <w:rsid w:val="00B678E2"/>
    <w:rsid w:val="00B70065"/>
    <w:rsid w:val="00B70948"/>
    <w:rsid w:val="00B70ED5"/>
    <w:rsid w:val="00B716F0"/>
    <w:rsid w:val="00B71787"/>
    <w:rsid w:val="00B72656"/>
    <w:rsid w:val="00B72805"/>
    <w:rsid w:val="00B728A4"/>
    <w:rsid w:val="00B72954"/>
    <w:rsid w:val="00B72D2C"/>
    <w:rsid w:val="00B74146"/>
    <w:rsid w:val="00B749C8"/>
    <w:rsid w:val="00B76E17"/>
    <w:rsid w:val="00B76F10"/>
    <w:rsid w:val="00B778A7"/>
    <w:rsid w:val="00B77BD2"/>
    <w:rsid w:val="00B77E53"/>
    <w:rsid w:val="00B80190"/>
    <w:rsid w:val="00B809A8"/>
    <w:rsid w:val="00B8234A"/>
    <w:rsid w:val="00B826A9"/>
    <w:rsid w:val="00B82830"/>
    <w:rsid w:val="00B82A0A"/>
    <w:rsid w:val="00B82D0E"/>
    <w:rsid w:val="00B8609B"/>
    <w:rsid w:val="00B86F27"/>
    <w:rsid w:val="00B900C6"/>
    <w:rsid w:val="00B95AB8"/>
    <w:rsid w:val="00B969C2"/>
    <w:rsid w:val="00B96B82"/>
    <w:rsid w:val="00B97B20"/>
    <w:rsid w:val="00BA2ACC"/>
    <w:rsid w:val="00BA34EE"/>
    <w:rsid w:val="00BA7C80"/>
    <w:rsid w:val="00BA7E04"/>
    <w:rsid w:val="00BA7ECA"/>
    <w:rsid w:val="00BB11DA"/>
    <w:rsid w:val="00BB2729"/>
    <w:rsid w:val="00BB30CC"/>
    <w:rsid w:val="00BB4275"/>
    <w:rsid w:val="00BB4E3B"/>
    <w:rsid w:val="00BB6233"/>
    <w:rsid w:val="00BB72D6"/>
    <w:rsid w:val="00BB7518"/>
    <w:rsid w:val="00BB7E30"/>
    <w:rsid w:val="00BC1463"/>
    <w:rsid w:val="00BC340B"/>
    <w:rsid w:val="00BC39FF"/>
    <w:rsid w:val="00BC4B00"/>
    <w:rsid w:val="00BC5D95"/>
    <w:rsid w:val="00BC7837"/>
    <w:rsid w:val="00BC7C7D"/>
    <w:rsid w:val="00BC7EEB"/>
    <w:rsid w:val="00BD016E"/>
    <w:rsid w:val="00BD1A39"/>
    <w:rsid w:val="00BD38EA"/>
    <w:rsid w:val="00BD3E9F"/>
    <w:rsid w:val="00BD6E2A"/>
    <w:rsid w:val="00BD7312"/>
    <w:rsid w:val="00BD7BC3"/>
    <w:rsid w:val="00BE1C0C"/>
    <w:rsid w:val="00BE2882"/>
    <w:rsid w:val="00BE29D2"/>
    <w:rsid w:val="00BE6791"/>
    <w:rsid w:val="00BE6849"/>
    <w:rsid w:val="00BE7727"/>
    <w:rsid w:val="00BE7A90"/>
    <w:rsid w:val="00BF135F"/>
    <w:rsid w:val="00BF2588"/>
    <w:rsid w:val="00BF26B1"/>
    <w:rsid w:val="00BF3791"/>
    <w:rsid w:val="00BF3D29"/>
    <w:rsid w:val="00BF4BD1"/>
    <w:rsid w:val="00BF52F8"/>
    <w:rsid w:val="00BF545B"/>
    <w:rsid w:val="00BF5EB1"/>
    <w:rsid w:val="00BF6229"/>
    <w:rsid w:val="00BF7226"/>
    <w:rsid w:val="00C01319"/>
    <w:rsid w:val="00C03A82"/>
    <w:rsid w:val="00C03A89"/>
    <w:rsid w:val="00C0679A"/>
    <w:rsid w:val="00C06A96"/>
    <w:rsid w:val="00C07026"/>
    <w:rsid w:val="00C075C4"/>
    <w:rsid w:val="00C11031"/>
    <w:rsid w:val="00C11AA2"/>
    <w:rsid w:val="00C1200C"/>
    <w:rsid w:val="00C1369F"/>
    <w:rsid w:val="00C13F21"/>
    <w:rsid w:val="00C13FF5"/>
    <w:rsid w:val="00C14415"/>
    <w:rsid w:val="00C1475C"/>
    <w:rsid w:val="00C21C52"/>
    <w:rsid w:val="00C21EA4"/>
    <w:rsid w:val="00C22658"/>
    <w:rsid w:val="00C238A5"/>
    <w:rsid w:val="00C2469C"/>
    <w:rsid w:val="00C2655C"/>
    <w:rsid w:val="00C273B6"/>
    <w:rsid w:val="00C30EFA"/>
    <w:rsid w:val="00C32011"/>
    <w:rsid w:val="00C32223"/>
    <w:rsid w:val="00C32743"/>
    <w:rsid w:val="00C33FBD"/>
    <w:rsid w:val="00C34072"/>
    <w:rsid w:val="00C3441E"/>
    <w:rsid w:val="00C34467"/>
    <w:rsid w:val="00C34D81"/>
    <w:rsid w:val="00C34F10"/>
    <w:rsid w:val="00C34FFB"/>
    <w:rsid w:val="00C365F4"/>
    <w:rsid w:val="00C374ED"/>
    <w:rsid w:val="00C37610"/>
    <w:rsid w:val="00C4061F"/>
    <w:rsid w:val="00C40CD5"/>
    <w:rsid w:val="00C40FCA"/>
    <w:rsid w:val="00C41332"/>
    <w:rsid w:val="00C42A39"/>
    <w:rsid w:val="00C4345C"/>
    <w:rsid w:val="00C446D9"/>
    <w:rsid w:val="00C44C34"/>
    <w:rsid w:val="00C45654"/>
    <w:rsid w:val="00C46626"/>
    <w:rsid w:val="00C50997"/>
    <w:rsid w:val="00C51385"/>
    <w:rsid w:val="00C51394"/>
    <w:rsid w:val="00C521C5"/>
    <w:rsid w:val="00C53BCD"/>
    <w:rsid w:val="00C53F13"/>
    <w:rsid w:val="00C54B0C"/>
    <w:rsid w:val="00C56F87"/>
    <w:rsid w:val="00C60799"/>
    <w:rsid w:val="00C634CE"/>
    <w:rsid w:val="00C65C17"/>
    <w:rsid w:val="00C67CAE"/>
    <w:rsid w:val="00C7079D"/>
    <w:rsid w:val="00C7115E"/>
    <w:rsid w:val="00C71783"/>
    <w:rsid w:val="00C72438"/>
    <w:rsid w:val="00C72FAC"/>
    <w:rsid w:val="00C73189"/>
    <w:rsid w:val="00C750D4"/>
    <w:rsid w:val="00C75352"/>
    <w:rsid w:val="00C77496"/>
    <w:rsid w:val="00C80ACF"/>
    <w:rsid w:val="00C80CF7"/>
    <w:rsid w:val="00C81034"/>
    <w:rsid w:val="00C813E5"/>
    <w:rsid w:val="00C82755"/>
    <w:rsid w:val="00C831CB"/>
    <w:rsid w:val="00C86DE9"/>
    <w:rsid w:val="00C91741"/>
    <w:rsid w:val="00C919F1"/>
    <w:rsid w:val="00C92393"/>
    <w:rsid w:val="00C92436"/>
    <w:rsid w:val="00C94CF8"/>
    <w:rsid w:val="00C955B0"/>
    <w:rsid w:val="00C95C62"/>
    <w:rsid w:val="00CA0101"/>
    <w:rsid w:val="00CA0B56"/>
    <w:rsid w:val="00CA1974"/>
    <w:rsid w:val="00CA1CD4"/>
    <w:rsid w:val="00CA1DE9"/>
    <w:rsid w:val="00CA20B1"/>
    <w:rsid w:val="00CA22C6"/>
    <w:rsid w:val="00CA2551"/>
    <w:rsid w:val="00CA4CA3"/>
    <w:rsid w:val="00CA4EF2"/>
    <w:rsid w:val="00CA76E4"/>
    <w:rsid w:val="00CA7FDC"/>
    <w:rsid w:val="00CB20F5"/>
    <w:rsid w:val="00CB31E0"/>
    <w:rsid w:val="00CB353E"/>
    <w:rsid w:val="00CB4868"/>
    <w:rsid w:val="00CB5E90"/>
    <w:rsid w:val="00CB6066"/>
    <w:rsid w:val="00CB64B0"/>
    <w:rsid w:val="00CC1BAD"/>
    <w:rsid w:val="00CC224F"/>
    <w:rsid w:val="00CC27EE"/>
    <w:rsid w:val="00CC2C47"/>
    <w:rsid w:val="00CC2F48"/>
    <w:rsid w:val="00CC2FB1"/>
    <w:rsid w:val="00CC339D"/>
    <w:rsid w:val="00CC33B4"/>
    <w:rsid w:val="00CC41E4"/>
    <w:rsid w:val="00CC4A44"/>
    <w:rsid w:val="00CC4DBC"/>
    <w:rsid w:val="00CC5006"/>
    <w:rsid w:val="00CC57DA"/>
    <w:rsid w:val="00CC58DD"/>
    <w:rsid w:val="00CC700E"/>
    <w:rsid w:val="00CC773F"/>
    <w:rsid w:val="00CD0001"/>
    <w:rsid w:val="00CD08B3"/>
    <w:rsid w:val="00CD0B2F"/>
    <w:rsid w:val="00CD12B7"/>
    <w:rsid w:val="00CD34AC"/>
    <w:rsid w:val="00CD3A42"/>
    <w:rsid w:val="00CD44DA"/>
    <w:rsid w:val="00CD4AE1"/>
    <w:rsid w:val="00CD7B3B"/>
    <w:rsid w:val="00CE18D7"/>
    <w:rsid w:val="00CE2426"/>
    <w:rsid w:val="00CE2FF9"/>
    <w:rsid w:val="00CE4BF9"/>
    <w:rsid w:val="00CE4F60"/>
    <w:rsid w:val="00CE50F9"/>
    <w:rsid w:val="00CE5166"/>
    <w:rsid w:val="00CE64EA"/>
    <w:rsid w:val="00CE6E8A"/>
    <w:rsid w:val="00CE6EB3"/>
    <w:rsid w:val="00CF01A8"/>
    <w:rsid w:val="00CF0F36"/>
    <w:rsid w:val="00CF4BEE"/>
    <w:rsid w:val="00CF6F76"/>
    <w:rsid w:val="00CF7C81"/>
    <w:rsid w:val="00D01327"/>
    <w:rsid w:val="00D013AD"/>
    <w:rsid w:val="00D02169"/>
    <w:rsid w:val="00D024B8"/>
    <w:rsid w:val="00D024E0"/>
    <w:rsid w:val="00D025BD"/>
    <w:rsid w:val="00D0272C"/>
    <w:rsid w:val="00D02881"/>
    <w:rsid w:val="00D0309F"/>
    <w:rsid w:val="00D05A4B"/>
    <w:rsid w:val="00D060BB"/>
    <w:rsid w:val="00D064F1"/>
    <w:rsid w:val="00D06957"/>
    <w:rsid w:val="00D06997"/>
    <w:rsid w:val="00D0793E"/>
    <w:rsid w:val="00D102D3"/>
    <w:rsid w:val="00D1196A"/>
    <w:rsid w:val="00D1196E"/>
    <w:rsid w:val="00D12B66"/>
    <w:rsid w:val="00D1372E"/>
    <w:rsid w:val="00D13FA0"/>
    <w:rsid w:val="00D16F87"/>
    <w:rsid w:val="00D175BC"/>
    <w:rsid w:val="00D215BA"/>
    <w:rsid w:val="00D21857"/>
    <w:rsid w:val="00D23399"/>
    <w:rsid w:val="00D23565"/>
    <w:rsid w:val="00D23D83"/>
    <w:rsid w:val="00D26598"/>
    <w:rsid w:val="00D27890"/>
    <w:rsid w:val="00D27F9F"/>
    <w:rsid w:val="00D30344"/>
    <w:rsid w:val="00D3043C"/>
    <w:rsid w:val="00D30B9C"/>
    <w:rsid w:val="00D311C6"/>
    <w:rsid w:val="00D31B25"/>
    <w:rsid w:val="00D32D49"/>
    <w:rsid w:val="00D32FFC"/>
    <w:rsid w:val="00D33471"/>
    <w:rsid w:val="00D3359A"/>
    <w:rsid w:val="00D33DC9"/>
    <w:rsid w:val="00D343D6"/>
    <w:rsid w:val="00D34FA9"/>
    <w:rsid w:val="00D35B0A"/>
    <w:rsid w:val="00D368B9"/>
    <w:rsid w:val="00D37007"/>
    <w:rsid w:val="00D400F7"/>
    <w:rsid w:val="00D41191"/>
    <w:rsid w:val="00D42360"/>
    <w:rsid w:val="00D43C0D"/>
    <w:rsid w:val="00D442D6"/>
    <w:rsid w:val="00D44E49"/>
    <w:rsid w:val="00D4547F"/>
    <w:rsid w:val="00D45F2B"/>
    <w:rsid w:val="00D46F2B"/>
    <w:rsid w:val="00D477D9"/>
    <w:rsid w:val="00D50773"/>
    <w:rsid w:val="00D52396"/>
    <w:rsid w:val="00D52688"/>
    <w:rsid w:val="00D53117"/>
    <w:rsid w:val="00D53149"/>
    <w:rsid w:val="00D57123"/>
    <w:rsid w:val="00D618E9"/>
    <w:rsid w:val="00D632DA"/>
    <w:rsid w:val="00D63373"/>
    <w:rsid w:val="00D659AE"/>
    <w:rsid w:val="00D660B5"/>
    <w:rsid w:val="00D66945"/>
    <w:rsid w:val="00D671F2"/>
    <w:rsid w:val="00D718B3"/>
    <w:rsid w:val="00D71E2D"/>
    <w:rsid w:val="00D730DF"/>
    <w:rsid w:val="00D76978"/>
    <w:rsid w:val="00D76E0F"/>
    <w:rsid w:val="00D81237"/>
    <w:rsid w:val="00D812BD"/>
    <w:rsid w:val="00D83BDB"/>
    <w:rsid w:val="00D907C4"/>
    <w:rsid w:val="00D9108C"/>
    <w:rsid w:val="00D9122E"/>
    <w:rsid w:val="00D9195C"/>
    <w:rsid w:val="00D957BA"/>
    <w:rsid w:val="00D967A3"/>
    <w:rsid w:val="00DA1344"/>
    <w:rsid w:val="00DA19CA"/>
    <w:rsid w:val="00DA1E74"/>
    <w:rsid w:val="00DA26BF"/>
    <w:rsid w:val="00DA2C59"/>
    <w:rsid w:val="00DA3BC3"/>
    <w:rsid w:val="00DA49E0"/>
    <w:rsid w:val="00DA5739"/>
    <w:rsid w:val="00DA5A62"/>
    <w:rsid w:val="00DB2A02"/>
    <w:rsid w:val="00DB4050"/>
    <w:rsid w:val="00DB7CBE"/>
    <w:rsid w:val="00DB7D85"/>
    <w:rsid w:val="00DC0841"/>
    <w:rsid w:val="00DC2934"/>
    <w:rsid w:val="00DC327D"/>
    <w:rsid w:val="00DC3C6C"/>
    <w:rsid w:val="00DC4123"/>
    <w:rsid w:val="00DC5A00"/>
    <w:rsid w:val="00DC5AD4"/>
    <w:rsid w:val="00DC6F41"/>
    <w:rsid w:val="00DD2A65"/>
    <w:rsid w:val="00DD2B17"/>
    <w:rsid w:val="00DD3C43"/>
    <w:rsid w:val="00DD7B06"/>
    <w:rsid w:val="00DE0659"/>
    <w:rsid w:val="00DE1273"/>
    <w:rsid w:val="00DE1B7E"/>
    <w:rsid w:val="00DE2B09"/>
    <w:rsid w:val="00DE2C0B"/>
    <w:rsid w:val="00DE2EEF"/>
    <w:rsid w:val="00DE335C"/>
    <w:rsid w:val="00DE4368"/>
    <w:rsid w:val="00DE472D"/>
    <w:rsid w:val="00DE63E0"/>
    <w:rsid w:val="00DE74F1"/>
    <w:rsid w:val="00DE7C04"/>
    <w:rsid w:val="00DF371D"/>
    <w:rsid w:val="00DF55E9"/>
    <w:rsid w:val="00DF5EC7"/>
    <w:rsid w:val="00DF6620"/>
    <w:rsid w:val="00DF66FC"/>
    <w:rsid w:val="00DF6D08"/>
    <w:rsid w:val="00DF6DD1"/>
    <w:rsid w:val="00DF74EB"/>
    <w:rsid w:val="00DF786C"/>
    <w:rsid w:val="00E003C8"/>
    <w:rsid w:val="00E005D9"/>
    <w:rsid w:val="00E0128E"/>
    <w:rsid w:val="00E01825"/>
    <w:rsid w:val="00E02664"/>
    <w:rsid w:val="00E03DA3"/>
    <w:rsid w:val="00E043F6"/>
    <w:rsid w:val="00E0573E"/>
    <w:rsid w:val="00E06571"/>
    <w:rsid w:val="00E07AE2"/>
    <w:rsid w:val="00E07AE8"/>
    <w:rsid w:val="00E11589"/>
    <w:rsid w:val="00E123AF"/>
    <w:rsid w:val="00E129AC"/>
    <w:rsid w:val="00E14145"/>
    <w:rsid w:val="00E14295"/>
    <w:rsid w:val="00E148D4"/>
    <w:rsid w:val="00E14E11"/>
    <w:rsid w:val="00E162A6"/>
    <w:rsid w:val="00E16D7E"/>
    <w:rsid w:val="00E174D9"/>
    <w:rsid w:val="00E2150D"/>
    <w:rsid w:val="00E22374"/>
    <w:rsid w:val="00E227F7"/>
    <w:rsid w:val="00E22C03"/>
    <w:rsid w:val="00E232B2"/>
    <w:rsid w:val="00E2370B"/>
    <w:rsid w:val="00E261BC"/>
    <w:rsid w:val="00E31574"/>
    <w:rsid w:val="00E32449"/>
    <w:rsid w:val="00E32D33"/>
    <w:rsid w:val="00E33174"/>
    <w:rsid w:val="00E3342B"/>
    <w:rsid w:val="00E34442"/>
    <w:rsid w:val="00E345E0"/>
    <w:rsid w:val="00E35198"/>
    <w:rsid w:val="00E365A2"/>
    <w:rsid w:val="00E36B21"/>
    <w:rsid w:val="00E36F28"/>
    <w:rsid w:val="00E37208"/>
    <w:rsid w:val="00E375A6"/>
    <w:rsid w:val="00E375D9"/>
    <w:rsid w:val="00E378F1"/>
    <w:rsid w:val="00E400EF"/>
    <w:rsid w:val="00E40A8E"/>
    <w:rsid w:val="00E40B10"/>
    <w:rsid w:val="00E41327"/>
    <w:rsid w:val="00E41A7E"/>
    <w:rsid w:val="00E440FB"/>
    <w:rsid w:val="00E46C37"/>
    <w:rsid w:val="00E51080"/>
    <w:rsid w:val="00E530D4"/>
    <w:rsid w:val="00E56D5A"/>
    <w:rsid w:val="00E57244"/>
    <w:rsid w:val="00E61BE5"/>
    <w:rsid w:val="00E6284C"/>
    <w:rsid w:val="00E63809"/>
    <w:rsid w:val="00E63F80"/>
    <w:rsid w:val="00E64E66"/>
    <w:rsid w:val="00E669DF"/>
    <w:rsid w:val="00E7022E"/>
    <w:rsid w:val="00E70369"/>
    <w:rsid w:val="00E72360"/>
    <w:rsid w:val="00E723CB"/>
    <w:rsid w:val="00E728D7"/>
    <w:rsid w:val="00E74F64"/>
    <w:rsid w:val="00E75085"/>
    <w:rsid w:val="00E750C0"/>
    <w:rsid w:val="00E761E3"/>
    <w:rsid w:val="00E7641D"/>
    <w:rsid w:val="00E7690C"/>
    <w:rsid w:val="00E773C9"/>
    <w:rsid w:val="00E77599"/>
    <w:rsid w:val="00E77780"/>
    <w:rsid w:val="00E77813"/>
    <w:rsid w:val="00E8015B"/>
    <w:rsid w:val="00E818A5"/>
    <w:rsid w:val="00E8443A"/>
    <w:rsid w:val="00E8609A"/>
    <w:rsid w:val="00E86957"/>
    <w:rsid w:val="00E90005"/>
    <w:rsid w:val="00E90C0F"/>
    <w:rsid w:val="00E91642"/>
    <w:rsid w:val="00E91F60"/>
    <w:rsid w:val="00E928F3"/>
    <w:rsid w:val="00E950B5"/>
    <w:rsid w:val="00E95487"/>
    <w:rsid w:val="00E9697A"/>
    <w:rsid w:val="00E974F5"/>
    <w:rsid w:val="00EA2E28"/>
    <w:rsid w:val="00EA42C7"/>
    <w:rsid w:val="00EA61D8"/>
    <w:rsid w:val="00EA6561"/>
    <w:rsid w:val="00EB0B0A"/>
    <w:rsid w:val="00EB2024"/>
    <w:rsid w:val="00EB39E9"/>
    <w:rsid w:val="00EB3C44"/>
    <w:rsid w:val="00EB4411"/>
    <w:rsid w:val="00EB4562"/>
    <w:rsid w:val="00EC008F"/>
    <w:rsid w:val="00EC3031"/>
    <w:rsid w:val="00EC309C"/>
    <w:rsid w:val="00EC3654"/>
    <w:rsid w:val="00EC546F"/>
    <w:rsid w:val="00ED0FB4"/>
    <w:rsid w:val="00ED10D4"/>
    <w:rsid w:val="00ED1A57"/>
    <w:rsid w:val="00ED229E"/>
    <w:rsid w:val="00ED2B6E"/>
    <w:rsid w:val="00ED2EFD"/>
    <w:rsid w:val="00ED34A7"/>
    <w:rsid w:val="00ED75DA"/>
    <w:rsid w:val="00ED782D"/>
    <w:rsid w:val="00EE1312"/>
    <w:rsid w:val="00EE21F1"/>
    <w:rsid w:val="00EE24C2"/>
    <w:rsid w:val="00EE47A0"/>
    <w:rsid w:val="00EE4D38"/>
    <w:rsid w:val="00EE59DF"/>
    <w:rsid w:val="00EF04F3"/>
    <w:rsid w:val="00EF0C64"/>
    <w:rsid w:val="00EF0D69"/>
    <w:rsid w:val="00EF0F6F"/>
    <w:rsid w:val="00EF22CE"/>
    <w:rsid w:val="00EF2547"/>
    <w:rsid w:val="00EF25F0"/>
    <w:rsid w:val="00EF3064"/>
    <w:rsid w:val="00EF3A48"/>
    <w:rsid w:val="00EF3E4C"/>
    <w:rsid w:val="00EF4609"/>
    <w:rsid w:val="00EF54A4"/>
    <w:rsid w:val="00EF7064"/>
    <w:rsid w:val="00EF7281"/>
    <w:rsid w:val="00EF79F4"/>
    <w:rsid w:val="00F0070D"/>
    <w:rsid w:val="00F00E41"/>
    <w:rsid w:val="00F00F93"/>
    <w:rsid w:val="00F0335A"/>
    <w:rsid w:val="00F03DB7"/>
    <w:rsid w:val="00F04F55"/>
    <w:rsid w:val="00F05C9B"/>
    <w:rsid w:val="00F072AB"/>
    <w:rsid w:val="00F07395"/>
    <w:rsid w:val="00F07DE6"/>
    <w:rsid w:val="00F101B7"/>
    <w:rsid w:val="00F1275B"/>
    <w:rsid w:val="00F12C44"/>
    <w:rsid w:val="00F12CE2"/>
    <w:rsid w:val="00F1303A"/>
    <w:rsid w:val="00F15694"/>
    <w:rsid w:val="00F15FF6"/>
    <w:rsid w:val="00F16647"/>
    <w:rsid w:val="00F1793D"/>
    <w:rsid w:val="00F21ECE"/>
    <w:rsid w:val="00F223C4"/>
    <w:rsid w:val="00F22451"/>
    <w:rsid w:val="00F238E0"/>
    <w:rsid w:val="00F23A17"/>
    <w:rsid w:val="00F23A9D"/>
    <w:rsid w:val="00F2550C"/>
    <w:rsid w:val="00F26055"/>
    <w:rsid w:val="00F26119"/>
    <w:rsid w:val="00F27034"/>
    <w:rsid w:val="00F270C9"/>
    <w:rsid w:val="00F27D75"/>
    <w:rsid w:val="00F30C08"/>
    <w:rsid w:val="00F318DF"/>
    <w:rsid w:val="00F324B6"/>
    <w:rsid w:val="00F33303"/>
    <w:rsid w:val="00F335FB"/>
    <w:rsid w:val="00F33B8E"/>
    <w:rsid w:val="00F347B4"/>
    <w:rsid w:val="00F351D9"/>
    <w:rsid w:val="00F353C4"/>
    <w:rsid w:val="00F36422"/>
    <w:rsid w:val="00F371B5"/>
    <w:rsid w:val="00F37391"/>
    <w:rsid w:val="00F376D6"/>
    <w:rsid w:val="00F40D35"/>
    <w:rsid w:val="00F40FAA"/>
    <w:rsid w:val="00F418AD"/>
    <w:rsid w:val="00F41F75"/>
    <w:rsid w:val="00F43058"/>
    <w:rsid w:val="00F43967"/>
    <w:rsid w:val="00F46F00"/>
    <w:rsid w:val="00F4721F"/>
    <w:rsid w:val="00F4768C"/>
    <w:rsid w:val="00F47B73"/>
    <w:rsid w:val="00F47C5B"/>
    <w:rsid w:val="00F50252"/>
    <w:rsid w:val="00F51311"/>
    <w:rsid w:val="00F5193B"/>
    <w:rsid w:val="00F51AE6"/>
    <w:rsid w:val="00F51D08"/>
    <w:rsid w:val="00F523A6"/>
    <w:rsid w:val="00F52AC1"/>
    <w:rsid w:val="00F52FFF"/>
    <w:rsid w:val="00F5366F"/>
    <w:rsid w:val="00F53A8E"/>
    <w:rsid w:val="00F5400D"/>
    <w:rsid w:val="00F54BA7"/>
    <w:rsid w:val="00F55408"/>
    <w:rsid w:val="00F55FD0"/>
    <w:rsid w:val="00F56750"/>
    <w:rsid w:val="00F607CD"/>
    <w:rsid w:val="00F608D1"/>
    <w:rsid w:val="00F61982"/>
    <w:rsid w:val="00F62D25"/>
    <w:rsid w:val="00F631F0"/>
    <w:rsid w:val="00F63319"/>
    <w:rsid w:val="00F64200"/>
    <w:rsid w:val="00F65436"/>
    <w:rsid w:val="00F70776"/>
    <w:rsid w:val="00F7114A"/>
    <w:rsid w:val="00F718BC"/>
    <w:rsid w:val="00F727FF"/>
    <w:rsid w:val="00F74521"/>
    <w:rsid w:val="00F74C90"/>
    <w:rsid w:val="00F7536E"/>
    <w:rsid w:val="00F763CA"/>
    <w:rsid w:val="00F76935"/>
    <w:rsid w:val="00F77C6B"/>
    <w:rsid w:val="00F80F91"/>
    <w:rsid w:val="00F82066"/>
    <w:rsid w:val="00F842DE"/>
    <w:rsid w:val="00F85DB3"/>
    <w:rsid w:val="00F8685C"/>
    <w:rsid w:val="00F900DF"/>
    <w:rsid w:val="00F94ABC"/>
    <w:rsid w:val="00F954A5"/>
    <w:rsid w:val="00F9725A"/>
    <w:rsid w:val="00F97A4B"/>
    <w:rsid w:val="00FA088A"/>
    <w:rsid w:val="00FA116B"/>
    <w:rsid w:val="00FA28B4"/>
    <w:rsid w:val="00FA29AC"/>
    <w:rsid w:val="00FA4289"/>
    <w:rsid w:val="00FA4BDE"/>
    <w:rsid w:val="00FA5D17"/>
    <w:rsid w:val="00FA5DAC"/>
    <w:rsid w:val="00FB0454"/>
    <w:rsid w:val="00FB0E05"/>
    <w:rsid w:val="00FB1451"/>
    <w:rsid w:val="00FB2AA4"/>
    <w:rsid w:val="00FB2B28"/>
    <w:rsid w:val="00FB2C03"/>
    <w:rsid w:val="00FB30EA"/>
    <w:rsid w:val="00FB3B7B"/>
    <w:rsid w:val="00FB45CA"/>
    <w:rsid w:val="00FB472E"/>
    <w:rsid w:val="00FB4846"/>
    <w:rsid w:val="00FB4C31"/>
    <w:rsid w:val="00FB4E43"/>
    <w:rsid w:val="00FB54A4"/>
    <w:rsid w:val="00FB5641"/>
    <w:rsid w:val="00FB61A7"/>
    <w:rsid w:val="00FB61EE"/>
    <w:rsid w:val="00FB6206"/>
    <w:rsid w:val="00FB6FC3"/>
    <w:rsid w:val="00FB7F23"/>
    <w:rsid w:val="00FC217F"/>
    <w:rsid w:val="00FC2F47"/>
    <w:rsid w:val="00FC34B8"/>
    <w:rsid w:val="00FC3777"/>
    <w:rsid w:val="00FC5375"/>
    <w:rsid w:val="00FC554B"/>
    <w:rsid w:val="00FC57B1"/>
    <w:rsid w:val="00FC6907"/>
    <w:rsid w:val="00FC7B2D"/>
    <w:rsid w:val="00FD1569"/>
    <w:rsid w:val="00FD2D1C"/>
    <w:rsid w:val="00FD5249"/>
    <w:rsid w:val="00FD70FF"/>
    <w:rsid w:val="00FD7D10"/>
    <w:rsid w:val="00FE2241"/>
    <w:rsid w:val="00FE3208"/>
    <w:rsid w:val="00FE3B5E"/>
    <w:rsid w:val="00FE5493"/>
    <w:rsid w:val="00FE5770"/>
    <w:rsid w:val="00FE5A21"/>
    <w:rsid w:val="00FE6F34"/>
    <w:rsid w:val="00FE78D8"/>
    <w:rsid w:val="00FF036A"/>
    <w:rsid w:val="00FF073C"/>
    <w:rsid w:val="00FF0B16"/>
    <w:rsid w:val="00FF0D27"/>
    <w:rsid w:val="00FF364B"/>
    <w:rsid w:val="00FF3AB0"/>
    <w:rsid w:val="00FF4145"/>
    <w:rsid w:val="00FF4BF3"/>
    <w:rsid w:val="00FF57B8"/>
    <w:rsid w:val="00FF7E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E000D0C"/>
  <w15:docId w15:val="{4B92EFF4-113F-4D79-9556-FB3678FB9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style>
  <w:style w:type="paragraph" w:styleId="Heading1">
    <w:name w:val="heading 1"/>
    <w:basedOn w:val="Normal"/>
    <w:next w:val="Normal"/>
    <w:link w:val="Heading1Char"/>
    <w:uiPriority w:val="9"/>
    <w:qFormat/>
    <w:rsid w:val="00385D3C"/>
    <w:pPr>
      <w:keepNext/>
      <w:keepLines/>
      <w:overflowPunct/>
      <w:autoSpaceDE/>
      <w:autoSpaceDN/>
      <w:adjustRightInd/>
      <w:spacing w:before="480" w:line="276" w:lineRule="auto"/>
      <w:textAlignment w:val="auto"/>
      <w:outlineLvl w:val="0"/>
    </w:pPr>
    <w:rPr>
      <w:rFonts w:asciiTheme="majorHAnsi" w:eastAsiaTheme="majorEastAsia" w:hAnsiTheme="majorHAnsi" w:cstheme="majorBidi"/>
      <w:b/>
      <w:bCs/>
      <w:color w:val="365F91" w:themeColor="accent1" w:themeShade="BF"/>
      <w:sz w:val="28"/>
      <w:szCs w:val="28"/>
      <w:lang w:eastAsia="ja-JP"/>
    </w:rPr>
  </w:style>
  <w:style w:type="paragraph" w:styleId="Heading2">
    <w:name w:val="heading 2"/>
    <w:basedOn w:val="Normal"/>
    <w:next w:val="Normal"/>
    <w:link w:val="Heading2Char"/>
    <w:semiHidden/>
    <w:unhideWhenUsed/>
    <w:qFormat/>
    <w:rsid w:val="00A317A5"/>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semiHidden/>
    <w:unhideWhenUsed/>
    <w:qFormat/>
    <w:rsid w:val="00A317A5"/>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semiHidden/>
    <w:unhideWhenUsed/>
    <w:qFormat/>
    <w:rsid w:val="00A317A5"/>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customStyle="1" w:styleId="APA">
    <w:name w:val="APA"/>
    <w:basedOn w:val="BodyText"/>
    <w:pPr>
      <w:spacing w:after="0" w:line="480" w:lineRule="auto"/>
      <w:ind w:firstLine="720"/>
    </w:pPr>
    <w:rPr>
      <w:sz w:val="24"/>
    </w:rPr>
  </w:style>
  <w:style w:type="paragraph" w:styleId="BodyText">
    <w:name w:val="Body Text"/>
    <w:basedOn w:val="Normal"/>
    <w:pPr>
      <w:spacing w:after="120"/>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customStyle="1" w:styleId="APAHeading1">
    <w:name w:val="APA Heading 1"/>
    <w:basedOn w:val="APA"/>
    <w:next w:val="APA"/>
    <w:rsid w:val="004B26B0"/>
    <w:pPr>
      <w:ind w:firstLine="0"/>
      <w:jc w:val="center"/>
      <w:outlineLvl w:val="0"/>
    </w:pPr>
    <w:rPr>
      <w:b/>
    </w:rPr>
  </w:style>
  <w:style w:type="paragraph" w:customStyle="1" w:styleId="APAHeading2">
    <w:name w:val="APA Heading 2"/>
    <w:basedOn w:val="APAHeading1"/>
    <w:next w:val="APA"/>
    <w:rsid w:val="004B26B0"/>
    <w:pPr>
      <w:jc w:val="left"/>
      <w:outlineLvl w:val="1"/>
    </w:pPr>
  </w:style>
  <w:style w:type="paragraph" w:customStyle="1" w:styleId="APAHeading3">
    <w:name w:val="APA Heading 3"/>
    <w:basedOn w:val="APAHeading1"/>
    <w:next w:val="APA"/>
    <w:rsid w:val="004B26B0"/>
    <w:pPr>
      <w:ind w:firstLine="720"/>
      <w:jc w:val="left"/>
      <w:outlineLvl w:val="2"/>
    </w:pPr>
  </w:style>
  <w:style w:type="paragraph" w:customStyle="1" w:styleId="APAHeading4">
    <w:name w:val="APA Heading 4"/>
    <w:basedOn w:val="APAHeading1"/>
    <w:next w:val="APA"/>
    <w:rsid w:val="000428F1"/>
    <w:pPr>
      <w:ind w:firstLine="720"/>
      <w:jc w:val="left"/>
      <w:outlineLvl w:val="3"/>
    </w:pPr>
    <w:rPr>
      <w:i/>
    </w:rPr>
  </w:style>
  <w:style w:type="paragraph" w:customStyle="1" w:styleId="APAHeading5">
    <w:name w:val="APA Heading 5"/>
    <w:basedOn w:val="APAHeading1"/>
    <w:next w:val="APA"/>
    <w:rsid w:val="00C53F13"/>
    <w:pPr>
      <w:ind w:firstLine="720"/>
      <w:jc w:val="left"/>
      <w:outlineLvl w:val="4"/>
    </w:pPr>
    <w:rPr>
      <w:b w:val="0"/>
      <w:i/>
    </w:rPr>
  </w:style>
  <w:style w:type="paragraph" w:customStyle="1" w:styleId="APABlockQuote1stpara">
    <w:name w:val="APA Block Quote 1st para"/>
    <w:basedOn w:val="APA"/>
    <w:next w:val="APA"/>
    <w:pPr>
      <w:ind w:left="720" w:firstLine="0"/>
    </w:pPr>
  </w:style>
  <w:style w:type="paragraph" w:customStyle="1" w:styleId="APABlockQuoteSubsequentPara">
    <w:name w:val="APA Block Quote Subsequent Para"/>
    <w:basedOn w:val="APA"/>
    <w:next w:val="APA"/>
    <w:pPr>
      <w:ind w:left="720"/>
    </w:pPr>
  </w:style>
  <w:style w:type="paragraph" w:customStyle="1" w:styleId="APAAbstract">
    <w:name w:val="APA Abstract"/>
    <w:basedOn w:val="APA"/>
    <w:rsid w:val="001E6595"/>
    <w:pPr>
      <w:ind w:firstLine="0"/>
    </w:pPr>
  </w:style>
  <w:style w:type="paragraph" w:customStyle="1" w:styleId="APARunningHead">
    <w:name w:val="APA Running Head"/>
    <w:basedOn w:val="Normal"/>
    <w:pPr>
      <w:spacing w:line="480" w:lineRule="auto"/>
    </w:pPr>
    <w:rPr>
      <w:sz w:val="24"/>
    </w:rPr>
  </w:style>
  <w:style w:type="paragraph" w:customStyle="1" w:styleId="APAPageHeading">
    <w:name w:val="APA Page Heading"/>
    <w:basedOn w:val="APA"/>
    <w:rsid w:val="004A1B0D"/>
    <w:pPr>
      <w:tabs>
        <w:tab w:val="right" w:pos="9360"/>
      </w:tabs>
      <w:ind w:firstLine="0"/>
    </w:pPr>
  </w:style>
  <w:style w:type="paragraph" w:customStyle="1" w:styleId="APAReference">
    <w:name w:val="APA Reference"/>
    <w:basedOn w:val="APA"/>
    <w:pPr>
      <w:ind w:left="720" w:hanging="720"/>
    </w:pPr>
  </w:style>
  <w:style w:type="paragraph" w:customStyle="1" w:styleId="APAHeadingCenter">
    <w:name w:val="APA Heading Center"/>
    <w:basedOn w:val="APA"/>
    <w:next w:val="APA"/>
    <w:rsid w:val="00640162"/>
    <w:pPr>
      <w:ind w:firstLine="0"/>
      <w:jc w:val="center"/>
    </w:pPr>
  </w:style>
  <w:style w:type="paragraph" w:customStyle="1" w:styleId="MLA">
    <w:name w:val="MLA"/>
    <w:rsid w:val="00964BF9"/>
    <w:pPr>
      <w:spacing w:line="480" w:lineRule="auto"/>
      <w:ind w:firstLine="720"/>
    </w:pPr>
    <w:rPr>
      <w:sz w:val="24"/>
    </w:rPr>
  </w:style>
  <w:style w:type="paragraph" w:customStyle="1" w:styleId="MLAReference">
    <w:name w:val="MLA Reference"/>
    <w:basedOn w:val="MLA"/>
    <w:rsid w:val="00964BF9"/>
    <w:pPr>
      <w:ind w:left="720" w:hanging="720"/>
    </w:pPr>
  </w:style>
  <w:style w:type="paragraph" w:customStyle="1" w:styleId="MLAPageHeading">
    <w:name w:val="MLA Page Heading"/>
    <w:basedOn w:val="MLA"/>
    <w:next w:val="MLA"/>
    <w:rsid w:val="000D2B19"/>
    <w:pPr>
      <w:ind w:firstLine="0"/>
      <w:jc w:val="right"/>
    </w:pPr>
  </w:style>
  <w:style w:type="paragraph" w:customStyle="1" w:styleId="MLAHeadingCenter">
    <w:name w:val="MLA Heading Center"/>
    <w:basedOn w:val="APAHeadingCenter"/>
    <w:next w:val="MLA"/>
    <w:rsid w:val="00964BF9"/>
  </w:style>
  <w:style w:type="paragraph" w:customStyle="1" w:styleId="MLASectionHeading1">
    <w:name w:val="MLA Section Heading 1"/>
    <w:basedOn w:val="MLA"/>
    <w:next w:val="MLA"/>
    <w:rsid w:val="00211BF1"/>
    <w:pPr>
      <w:ind w:firstLine="0"/>
      <w:outlineLvl w:val="0"/>
    </w:pPr>
    <w:rPr>
      <w:b/>
      <w:szCs w:val="24"/>
    </w:rPr>
  </w:style>
  <w:style w:type="paragraph" w:customStyle="1" w:styleId="MLASectionHeading2">
    <w:name w:val="MLA Section Heading 2"/>
    <w:basedOn w:val="MLA"/>
    <w:next w:val="MLA"/>
    <w:rsid w:val="00211BF1"/>
    <w:pPr>
      <w:ind w:firstLine="0"/>
      <w:outlineLvl w:val="1"/>
    </w:pPr>
    <w:rPr>
      <w:i/>
      <w:szCs w:val="24"/>
    </w:rPr>
  </w:style>
  <w:style w:type="paragraph" w:customStyle="1" w:styleId="MLASectionHeading3">
    <w:name w:val="MLA Section Heading 3"/>
    <w:basedOn w:val="MLA"/>
    <w:next w:val="MLA"/>
    <w:rsid w:val="00211BF1"/>
    <w:pPr>
      <w:ind w:firstLine="0"/>
      <w:jc w:val="center"/>
      <w:outlineLvl w:val="2"/>
    </w:pPr>
    <w:rPr>
      <w:b/>
      <w:szCs w:val="24"/>
    </w:rPr>
  </w:style>
  <w:style w:type="paragraph" w:customStyle="1" w:styleId="MLASectionHeading4">
    <w:name w:val="MLA Section Heading 4"/>
    <w:basedOn w:val="MLA"/>
    <w:next w:val="MLA"/>
    <w:rsid w:val="00211BF1"/>
    <w:pPr>
      <w:ind w:firstLine="0"/>
      <w:jc w:val="center"/>
      <w:outlineLvl w:val="3"/>
    </w:pPr>
    <w:rPr>
      <w:i/>
      <w:szCs w:val="24"/>
    </w:rPr>
  </w:style>
  <w:style w:type="paragraph" w:customStyle="1" w:styleId="MLASectionHeading5">
    <w:name w:val="MLA Section Heading 5"/>
    <w:basedOn w:val="MLA"/>
    <w:next w:val="MLA"/>
    <w:rsid w:val="00211BF1"/>
    <w:pPr>
      <w:ind w:firstLine="0"/>
      <w:outlineLvl w:val="4"/>
    </w:pPr>
    <w:rPr>
      <w:szCs w:val="24"/>
      <w:u w:val="single"/>
    </w:rPr>
  </w:style>
  <w:style w:type="paragraph" w:customStyle="1" w:styleId="MLATitleInfo">
    <w:name w:val="MLA Title Info"/>
    <w:basedOn w:val="MLA"/>
    <w:next w:val="MLA"/>
    <w:rsid w:val="00035FF6"/>
    <w:pPr>
      <w:ind w:firstLine="0"/>
    </w:pPr>
  </w:style>
  <w:style w:type="paragraph" w:customStyle="1" w:styleId="APAAnnotation">
    <w:name w:val="APA Annotation"/>
    <w:basedOn w:val="APA"/>
    <w:next w:val="APAReference"/>
    <w:link w:val="APAAnnotationChar"/>
    <w:rsid w:val="001E59F0"/>
    <w:pPr>
      <w:spacing w:after="240"/>
      <w:ind w:left="720" w:firstLine="0"/>
    </w:pPr>
  </w:style>
  <w:style w:type="character" w:customStyle="1" w:styleId="APAAnnotationChar">
    <w:name w:val="APA Annotation Char"/>
    <w:basedOn w:val="DefaultParagraphFont"/>
    <w:link w:val="APAAnnotation"/>
    <w:rsid w:val="001E59F0"/>
    <w:rPr>
      <w:sz w:val="24"/>
    </w:rPr>
  </w:style>
  <w:style w:type="paragraph" w:customStyle="1" w:styleId="APAHeadingCenterIncludedInTOC">
    <w:name w:val="APA Heading Center Included In TOC"/>
    <w:basedOn w:val="APA"/>
    <w:next w:val="APA"/>
    <w:link w:val="APAHeadingCenterIncludedInTOCChar"/>
    <w:rsid w:val="001E59F0"/>
    <w:pPr>
      <w:ind w:firstLine="0"/>
      <w:jc w:val="center"/>
      <w:outlineLvl w:val="0"/>
    </w:pPr>
  </w:style>
  <w:style w:type="character" w:customStyle="1" w:styleId="APAHeadingCenterIncludedInTOCChar">
    <w:name w:val="APA Heading Center Included In TOC Char"/>
    <w:basedOn w:val="DefaultParagraphFont"/>
    <w:link w:val="APAHeadingCenterIncludedInTOC"/>
    <w:rsid w:val="001E59F0"/>
    <w:rPr>
      <w:sz w:val="24"/>
    </w:rPr>
  </w:style>
  <w:style w:type="paragraph" w:customStyle="1" w:styleId="APAOutlineLevel1">
    <w:name w:val="APA Outline Level 1"/>
    <w:basedOn w:val="APA"/>
    <w:next w:val="APA"/>
    <w:link w:val="APAOutlineLevel1Char"/>
    <w:rsid w:val="001E59F0"/>
    <w:pPr>
      <w:spacing w:after="240"/>
      <w:ind w:firstLine="0"/>
    </w:pPr>
  </w:style>
  <w:style w:type="character" w:customStyle="1" w:styleId="APAOutlineLevel1Char">
    <w:name w:val="APA Outline Level 1 Char"/>
    <w:basedOn w:val="DefaultParagraphFont"/>
    <w:link w:val="APAOutlineLevel1"/>
    <w:rsid w:val="001E59F0"/>
    <w:rPr>
      <w:sz w:val="24"/>
    </w:rPr>
  </w:style>
  <w:style w:type="paragraph" w:customStyle="1" w:styleId="APAOutlineLevel2">
    <w:name w:val="APA Outline Level 2"/>
    <w:basedOn w:val="APA"/>
    <w:next w:val="APA"/>
    <w:link w:val="APAOutlineLevel2Char"/>
    <w:rsid w:val="001E59F0"/>
    <w:pPr>
      <w:spacing w:after="240"/>
      <w:ind w:left="720" w:firstLine="0"/>
    </w:pPr>
  </w:style>
  <w:style w:type="character" w:customStyle="1" w:styleId="APAOutlineLevel2Char">
    <w:name w:val="APA Outline Level 2 Char"/>
    <w:basedOn w:val="DefaultParagraphFont"/>
    <w:link w:val="APAOutlineLevel2"/>
    <w:rsid w:val="001E59F0"/>
    <w:rPr>
      <w:sz w:val="24"/>
    </w:rPr>
  </w:style>
  <w:style w:type="paragraph" w:customStyle="1" w:styleId="APAOutlineLevel3">
    <w:name w:val="APA Outline Level 3"/>
    <w:basedOn w:val="APA"/>
    <w:next w:val="APA"/>
    <w:link w:val="APAOutlineLevel3Char"/>
    <w:rsid w:val="001E59F0"/>
    <w:pPr>
      <w:spacing w:after="240"/>
      <w:ind w:left="1440" w:firstLine="0"/>
    </w:pPr>
  </w:style>
  <w:style w:type="character" w:customStyle="1" w:styleId="APAOutlineLevel3Char">
    <w:name w:val="APA Outline Level 3 Char"/>
    <w:basedOn w:val="DefaultParagraphFont"/>
    <w:link w:val="APAOutlineLevel3"/>
    <w:rsid w:val="001E59F0"/>
    <w:rPr>
      <w:sz w:val="24"/>
    </w:rPr>
  </w:style>
  <w:style w:type="paragraph" w:customStyle="1" w:styleId="APAOutlineLevel4">
    <w:name w:val="APA Outline Level 4"/>
    <w:basedOn w:val="APA"/>
    <w:next w:val="APA"/>
    <w:link w:val="APAOutlineLevel4Char"/>
    <w:rsid w:val="001E59F0"/>
    <w:pPr>
      <w:spacing w:after="240"/>
      <w:ind w:left="2160" w:firstLine="0"/>
    </w:pPr>
  </w:style>
  <w:style w:type="character" w:customStyle="1" w:styleId="APAOutlineLevel4Char">
    <w:name w:val="APA Outline Level 4 Char"/>
    <w:basedOn w:val="DefaultParagraphFont"/>
    <w:link w:val="APAOutlineLevel4"/>
    <w:rsid w:val="001E59F0"/>
    <w:rPr>
      <w:sz w:val="24"/>
    </w:rPr>
  </w:style>
  <w:style w:type="paragraph" w:customStyle="1" w:styleId="APAOutlineLevel5">
    <w:name w:val="APA Outline Level 5"/>
    <w:basedOn w:val="APA"/>
    <w:next w:val="APA"/>
    <w:link w:val="APAOutlineLevel5Char"/>
    <w:rsid w:val="001E59F0"/>
    <w:pPr>
      <w:spacing w:after="240"/>
      <w:ind w:left="2880" w:firstLine="0"/>
    </w:pPr>
  </w:style>
  <w:style w:type="character" w:customStyle="1" w:styleId="APAOutlineLevel5Char">
    <w:name w:val="APA Outline Level 5 Char"/>
    <w:basedOn w:val="DefaultParagraphFont"/>
    <w:link w:val="APAOutlineLevel5"/>
    <w:rsid w:val="001E59F0"/>
    <w:rPr>
      <w:sz w:val="24"/>
    </w:rPr>
  </w:style>
  <w:style w:type="paragraph" w:customStyle="1" w:styleId="APAOutlineLevel6">
    <w:name w:val="APA Outline Level 6"/>
    <w:basedOn w:val="APA"/>
    <w:next w:val="APA"/>
    <w:link w:val="APAOutlineLevel6Char"/>
    <w:rsid w:val="001E59F0"/>
    <w:pPr>
      <w:spacing w:after="240"/>
      <w:ind w:left="3600" w:firstLine="0"/>
    </w:pPr>
  </w:style>
  <w:style w:type="character" w:customStyle="1" w:styleId="APAOutlineLevel6Char">
    <w:name w:val="APA Outline Level 6 Char"/>
    <w:basedOn w:val="DefaultParagraphFont"/>
    <w:link w:val="APAOutlineLevel6"/>
    <w:rsid w:val="001E59F0"/>
    <w:rPr>
      <w:sz w:val="24"/>
    </w:rPr>
  </w:style>
  <w:style w:type="character" w:styleId="Emphasis">
    <w:name w:val="Emphasis"/>
    <w:uiPriority w:val="20"/>
    <w:qFormat/>
    <w:rsid w:val="00D013AD"/>
    <w:rPr>
      <w:i/>
      <w:iCs/>
    </w:rPr>
  </w:style>
  <w:style w:type="character" w:customStyle="1" w:styleId="apple-converted-space">
    <w:name w:val="apple-converted-space"/>
    <w:rsid w:val="00D013AD"/>
  </w:style>
  <w:style w:type="paragraph" w:styleId="BalloonText">
    <w:name w:val="Balloon Text"/>
    <w:basedOn w:val="Normal"/>
    <w:link w:val="BalloonTextChar"/>
    <w:rsid w:val="00385D3C"/>
    <w:rPr>
      <w:rFonts w:ascii="Tahoma" w:hAnsi="Tahoma" w:cs="Tahoma"/>
      <w:sz w:val="16"/>
      <w:szCs w:val="16"/>
    </w:rPr>
  </w:style>
  <w:style w:type="character" w:customStyle="1" w:styleId="BalloonTextChar">
    <w:name w:val="Balloon Text Char"/>
    <w:basedOn w:val="DefaultParagraphFont"/>
    <w:link w:val="BalloonText"/>
    <w:rsid w:val="00385D3C"/>
    <w:rPr>
      <w:rFonts w:ascii="Tahoma" w:hAnsi="Tahoma" w:cs="Tahoma"/>
      <w:sz w:val="16"/>
      <w:szCs w:val="16"/>
    </w:rPr>
  </w:style>
  <w:style w:type="character" w:customStyle="1" w:styleId="Heading1Char">
    <w:name w:val="Heading 1 Char"/>
    <w:basedOn w:val="DefaultParagraphFont"/>
    <w:link w:val="Heading1"/>
    <w:uiPriority w:val="9"/>
    <w:rsid w:val="00385D3C"/>
    <w:rPr>
      <w:rFonts w:asciiTheme="majorHAnsi" w:eastAsiaTheme="majorEastAsia" w:hAnsiTheme="majorHAnsi" w:cstheme="majorBidi"/>
      <w:b/>
      <w:bCs/>
      <w:color w:val="365F91" w:themeColor="accent1" w:themeShade="BF"/>
      <w:sz w:val="28"/>
      <w:szCs w:val="28"/>
      <w:lang w:eastAsia="ja-JP"/>
    </w:rPr>
  </w:style>
  <w:style w:type="paragraph" w:styleId="Bibliography">
    <w:name w:val="Bibliography"/>
    <w:basedOn w:val="Normal"/>
    <w:next w:val="Normal"/>
    <w:uiPriority w:val="37"/>
    <w:unhideWhenUsed/>
    <w:rsid w:val="00385D3C"/>
  </w:style>
  <w:style w:type="character" w:styleId="Hyperlink">
    <w:name w:val="Hyperlink"/>
    <w:basedOn w:val="DefaultParagraphFont"/>
    <w:uiPriority w:val="99"/>
    <w:unhideWhenUsed/>
    <w:rsid w:val="004A5F3A"/>
    <w:rPr>
      <w:color w:val="0000FF"/>
      <w:u w:val="single"/>
    </w:rPr>
  </w:style>
  <w:style w:type="paragraph" w:customStyle="1" w:styleId="Default">
    <w:name w:val="Default"/>
    <w:rsid w:val="00D9122E"/>
    <w:pPr>
      <w:autoSpaceDE w:val="0"/>
      <w:autoSpaceDN w:val="0"/>
      <w:adjustRightInd w:val="0"/>
    </w:pPr>
    <w:rPr>
      <w:rFonts w:ascii="Arial" w:hAnsi="Arial" w:cs="Arial"/>
      <w:color w:val="000000"/>
      <w:sz w:val="24"/>
      <w:szCs w:val="24"/>
    </w:rPr>
  </w:style>
  <w:style w:type="paragraph" w:styleId="NormalWeb">
    <w:name w:val="Normal (Web)"/>
    <w:basedOn w:val="Normal"/>
    <w:uiPriority w:val="99"/>
    <w:unhideWhenUsed/>
    <w:rsid w:val="008F4A9A"/>
    <w:pPr>
      <w:overflowPunct/>
      <w:autoSpaceDE/>
      <w:autoSpaceDN/>
      <w:adjustRightInd/>
      <w:spacing w:before="100" w:beforeAutospacing="1" w:after="100" w:afterAutospacing="1"/>
      <w:textAlignment w:val="auto"/>
    </w:pPr>
    <w:rPr>
      <w:sz w:val="24"/>
      <w:szCs w:val="24"/>
    </w:rPr>
  </w:style>
  <w:style w:type="character" w:styleId="Strong">
    <w:name w:val="Strong"/>
    <w:basedOn w:val="DefaultParagraphFont"/>
    <w:uiPriority w:val="22"/>
    <w:qFormat/>
    <w:rsid w:val="008F4A9A"/>
    <w:rPr>
      <w:b/>
      <w:bCs/>
    </w:rPr>
  </w:style>
  <w:style w:type="table" w:styleId="TableGrid">
    <w:name w:val="Table Grid"/>
    <w:basedOn w:val="TableNormal"/>
    <w:rsid w:val="00DB7C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semiHidden/>
    <w:rsid w:val="00A317A5"/>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semiHidden/>
    <w:rsid w:val="00A317A5"/>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semiHidden/>
    <w:rsid w:val="00A317A5"/>
    <w:rPr>
      <w:rFonts w:asciiTheme="majorHAnsi" w:eastAsiaTheme="majorEastAsia" w:hAnsiTheme="majorHAnsi" w:cstheme="majorBidi"/>
      <w:i/>
      <w:iCs/>
      <w:color w:val="365F91" w:themeColor="accent1" w:themeShade="BF"/>
    </w:rPr>
  </w:style>
  <w:style w:type="character" w:styleId="UnresolvedMention">
    <w:name w:val="Unresolved Mention"/>
    <w:basedOn w:val="DefaultParagraphFont"/>
    <w:uiPriority w:val="99"/>
    <w:semiHidden/>
    <w:unhideWhenUsed/>
    <w:rsid w:val="00A317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8241984">
      <w:bodyDiv w:val="1"/>
      <w:marLeft w:val="0"/>
      <w:marRight w:val="0"/>
      <w:marTop w:val="0"/>
      <w:marBottom w:val="0"/>
      <w:divBdr>
        <w:top w:val="none" w:sz="0" w:space="0" w:color="auto"/>
        <w:left w:val="none" w:sz="0" w:space="0" w:color="auto"/>
        <w:bottom w:val="none" w:sz="0" w:space="0" w:color="auto"/>
        <w:right w:val="none" w:sz="0" w:space="0" w:color="auto"/>
      </w:divBdr>
      <w:divsChild>
        <w:div w:id="1654945033">
          <w:marLeft w:val="0"/>
          <w:marRight w:val="0"/>
          <w:marTop w:val="0"/>
          <w:marBottom w:val="0"/>
          <w:divBdr>
            <w:top w:val="none" w:sz="0" w:space="0" w:color="auto"/>
            <w:left w:val="none" w:sz="0" w:space="0" w:color="auto"/>
            <w:bottom w:val="none" w:sz="0" w:space="0" w:color="auto"/>
            <w:right w:val="none" w:sz="0" w:space="0" w:color="auto"/>
          </w:divBdr>
        </w:div>
      </w:divsChild>
    </w:div>
    <w:div w:id="500241462">
      <w:bodyDiv w:val="1"/>
      <w:marLeft w:val="0"/>
      <w:marRight w:val="0"/>
      <w:marTop w:val="0"/>
      <w:marBottom w:val="0"/>
      <w:divBdr>
        <w:top w:val="none" w:sz="0" w:space="0" w:color="auto"/>
        <w:left w:val="none" w:sz="0" w:space="0" w:color="auto"/>
        <w:bottom w:val="none" w:sz="0" w:space="0" w:color="auto"/>
        <w:right w:val="none" w:sz="0" w:space="0" w:color="auto"/>
      </w:divBdr>
      <w:divsChild>
        <w:div w:id="1903373182">
          <w:marLeft w:val="0"/>
          <w:marRight w:val="0"/>
          <w:marTop w:val="0"/>
          <w:marBottom w:val="0"/>
          <w:divBdr>
            <w:top w:val="none" w:sz="0" w:space="0" w:color="auto"/>
            <w:left w:val="none" w:sz="0" w:space="0" w:color="auto"/>
            <w:bottom w:val="none" w:sz="0" w:space="0" w:color="auto"/>
            <w:right w:val="none" w:sz="0" w:space="0" w:color="auto"/>
          </w:divBdr>
        </w:div>
      </w:divsChild>
    </w:div>
    <w:div w:id="599721943">
      <w:bodyDiv w:val="1"/>
      <w:marLeft w:val="0"/>
      <w:marRight w:val="0"/>
      <w:marTop w:val="0"/>
      <w:marBottom w:val="0"/>
      <w:divBdr>
        <w:top w:val="none" w:sz="0" w:space="0" w:color="auto"/>
        <w:left w:val="none" w:sz="0" w:space="0" w:color="auto"/>
        <w:bottom w:val="none" w:sz="0" w:space="0" w:color="auto"/>
        <w:right w:val="none" w:sz="0" w:space="0" w:color="auto"/>
      </w:divBdr>
    </w:div>
    <w:div w:id="709846077">
      <w:bodyDiv w:val="1"/>
      <w:marLeft w:val="0"/>
      <w:marRight w:val="0"/>
      <w:marTop w:val="0"/>
      <w:marBottom w:val="0"/>
      <w:divBdr>
        <w:top w:val="none" w:sz="0" w:space="0" w:color="auto"/>
        <w:left w:val="none" w:sz="0" w:space="0" w:color="auto"/>
        <w:bottom w:val="none" w:sz="0" w:space="0" w:color="auto"/>
        <w:right w:val="none" w:sz="0" w:space="0" w:color="auto"/>
      </w:divBdr>
      <w:divsChild>
        <w:div w:id="1515535462">
          <w:marLeft w:val="0"/>
          <w:marRight w:val="0"/>
          <w:marTop w:val="0"/>
          <w:marBottom w:val="0"/>
          <w:divBdr>
            <w:top w:val="none" w:sz="0" w:space="0" w:color="auto"/>
            <w:left w:val="none" w:sz="0" w:space="0" w:color="auto"/>
            <w:bottom w:val="none" w:sz="0" w:space="0" w:color="auto"/>
            <w:right w:val="none" w:sz="0" w:space="0" w:color="auto"/>
          </w:divBdr>
        </w:div>
      </w:divsChild>
    </w:div>
    <w:div w:id="1136992407">
      <w:bodyDiv w:val="1"/>
      <w:marLeft w:val="0"/>
      <w:marRight w:val="0"/>
      <w:marTop w:val="0"/>
      <w:marBottom w:val="0"/>
      <w:divBdr>
        <w:top w:val="none" w:sz="0" w:space="0" w:color="auto"/>
        <w:left w:val="none" w:sz="0" w:space="0" w:color="auto"/>
        <w:bottom w:val="none" w:sz="0" w:space="0" w:color="auto"/>
        <w:right w:val="none" w:sz="0" w:space="0" w:color="auto"/>
      </w:divBdr>
      <w:divsChild>
        <w:div w:id="1483421588">
          <w:marLeft w:val="0"/>
          <w:marRight w:val="0"/>
          <w:marTop w:val="0"/>
          <w:marBottom w:val="0"/>
          <w:divBdr>
            <w:top w:val="none" w:sz="0" w:space="0" w:color="auto"/>
            <w:left w:val="none" w:sz="0" w:space="0" w:color="auto"/>
            <w:bottom w:val="none" w:sz="0" w:space="0" w:color="auto"/>
            <w:right w:val="none" w:sz="0" w:space="0" w:color="auto"/>
          </w:divBdr>
        </w:div>
      </w:divsChild>
    </w:div>
    <w:div w:id="1422795398">
      <w:bodyDiv w:val="1"/>
      <w:marLeft w:val="0"/>
      <w:marRight w:val="0"/>
      <w:marTop w:val="0"/>
      <w:marBottom w:val="0"/>
      <w:divBdr>
        <w:top w:val="none" w:sz="0" w:space="0" w:color="auto"/>
        <w:left w:val="none" w:sz="0" w:space="0" w:color="auto"/>
        <w:bottom w:val="none" w:sz="0" w:space="0" w:color="auto"/>
        <w:right w:val="none" w:sz="0" w:space="0" w:color="auto"/>
      </w:divBdr>
    </w:div>
    <w:div w:id="1454980454">
      <w:bodyDiv w:val="1"/>
      <w:marLeft w:val="0"/>
      <w:marRight w:val="0"/>
      <w:marTop w:val="0"/>
      <w:marBottom w:val="0"/>
      <w:divBdr>
        <w:top w:val="none" w:sz="0" w:space="0" w:color="auto"/>
        <w:left w:val="none" w:sz="0" w:space="0" w:color="auto"/>
        <w:bottom w:val="none" w:sz="0" w:space="0" w:color="auto"/>
        <w:right w:val="none" w:sz="0" w:space="0" w:color="auto"/>
      </w:divBdr>
      <w:divsChild>
        <w:div w:id="1392578670">
          <w:marLeft w:val="0"/>
          <w:marRight w:val="0"/>
          <w:marTop w:val="0"/>
          <w:marBottom w:val="0"/>
          <w:divBdr>
            <w:top w:val="none" w:sz="0" w:space="0" w:color="auto"/>
            <w:left w:val="none" w:sz="0" w:space="0" w:color="auto"/>
            <w:bottom w:val="none" w:sz="0" w:space="0" w:color="auto"/>
            <w:right w:val="none" w:sz="0" w:space="0" w:color="auto"/>
          </w:divBdr>
        </w:div>
      </w:divsChild>
    </w:div>
    <w:div w:id="1911692108">
      <w:bodyDiv w:val="1"/>
      <w:marLeft w:val="0"/>
      <w:marRight w:val="0"/>
      <w:marTop w:val="0"/>
      <w:marBottom w:val="0"/>
      <w:divBdr>
        <w:top w:val="none" w:sz="0" w:space="0" w:color="auto"/>
        <w:left w:val="none" w:sz="0" w:space="0" w:color="auto"/>
        <w:bottom w:val="none" w:sz="0" w:space="0" w:color="auto"/>
        <w:right w:val="none" w:sz="0" w:space="0" w:color="auto"/>
      </w:divBdr>
    </w:div>
    <w:div w:id="1939603687">
      <w:bodyDiv w:val="1"/>
      <w:marLeft w:val="0"/>
      <w:marRight w:val="0"/>
      <w:marTop w:val="0"/>
      <w:marBottom w:val="0"/>
      <w:divBdr>
        <w:top w:val="none" w:sz="0" w:space="0" w:color="auto"/>
        <w:left w:val="none" w:sz="0" w:space="0" w:color="auto"/>
        <w:bottom w:val="none" w:sz="0" w:space="0" w:color="auto"/>
        <w:right w:val="none" w:sz="0" w:space="0" w:color="auto"/>
      </w:divBdr>
    </w:div>
    <w:div w:id="2021928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urldefense.com/v3/__https:/doi.org/10.1016/j.ajic.2022.10.011__;!!PrVBqlTvcBbYrqSF!CIJKHiWfXgFvKJK71D2QP2rolAC20MPneDmDUnNymFOoUvcwQ_mtD4Aou1c19nQ2GsgTFMgKFtKYAyc3mclzNQ$" TargetMode="External"/><Relationship Id="rId18" Type="http://schemas.openxmlformats.org/officeDocument/2006/relationships/hyperlink" Target="https://urldefense.com/v3/__https:/doi.org/10.1097/NCQ.0000000000000546__;!!PrVBqlTvcBbYrqSF!CIJKHiWfXgFvKJK71D2QP2rolAC20MPneDmDUnNymFOoUvcwQ_mtD4Aou1c19nQ2GsgTFMgKFtKYAydJHW_Tkg$" TargetMode="External"/><Relationship Id="rId26" Type="http://schemas.openxmlformats.org/officeDocument/2006/relationships/hyperlink" Target="https://urldefense.com/v3/__https:/doi.org/10.1017/ice.2021.89__;!!PrVBqlTvcBbYrqSF!CIJKHiWfXgFvKJK71D2QP2rolAC20MPneDmDUnNymFOoUvcwQ_mtD4Aou1c19nQ2GsgTFMgKFtKYAydRTN423w$" TargetMode="External"/><Relationship Id="rId3" Type="http://schemas.openxmlformats.org/officeDocument/2006/relationships/styles" Target="styles.xml"/><Relationship Id="rId21" Type="http://schemas.openxmlformats.org/officeDocument/2006/relationships/hyperlink" Target="https://urldefense.com/v3/__https:/doi.org/10.7326/M21-2346__;!!PrVBqlTvcBbYrqSF!CIJKHiWfXgFvKJK71D2QP2rolAC20MPneDmDUnNymFOoUvcwQ_mtD4Aou1c19nQ2GsgTFMgKFtKYAycA4a-TIQ$" TargetMode="External"/><Relationship Id="rId7" Type="http://schemas.openxmlformats.org/officeDocument/2006/relationships/endnotes" Target="endnotes.xml"/><Relationship Id="rId12" Type="http://schemas.openxmlformats.org/officeDocument/2006/relationships/hyperlink" Target="https://urldefense.com/v3/__https:/www.cdc.gov/nhsn/data-reports/index.html__;!!PrVBqlTvcBbYrqSF!CIJKHiWfXgFvKJK71D2QP2rolAC20MPneDmDUnNymFOoUvcwQ_mtD4Aou1c19nQ2GsgTFMgKFtKYAydzPK-oow$" TargetMode="External"/><Relationship Id="rId17" Type="http://schemas.openxmlformats.org/officeDocument/2006/relationships/hyperlink" Target="https://urldefense.com/v3/__https:/doi.org/10.1136/bmjqs-2019-010245__;!!PrVBqlTvcBbYrqSF!CIJKHiWfXgFvKJK71D2QP2rolAC20MPneDmDUnNymFOoUvcwQ_mtD4Aou1c19nQ2GsgTFMgKFtKYAycepe0yWQ$" TargetMode="External"/><Relationship Id="rId25" Type="http://schemas.openxmlformats.org/officeDocument/2006/relationships/hyperlink" Target="https://urldefense.com/v3/__https:/doi.org/10.1016/j.ajic.2021.02.024__;!!PrVBqlTvcBbYrqSF!CIJKHiWfXgFvKJK71D2QP2rolAC20MPneDmDUnNymFOoUvcwQ_mtD4Aou1c19nQ2GsgTFMgKFtKYAydMLoTOsg$" TargetMode="External"/><Relationship Id="rId2" Type="http://schemas.openxmlformats.org/officeDocument/2006/relationships/numbering" Target="numbering.xml"/><Relationship Id="rId16" Type="http://schemas.openxmlformats.org/officeDocument/2006/relationships/hyperlink" Target="https://urldefense.com/v3/__https:/doi.org/10.1016/j.ijnurstu.2022.104398__;!!PrVBqlTvcBbYrqSF!CIJKHiWfXgFvKJK71D2QP2rolAC20MPneDmDUnNymFOoUvcwQ_mtD4Aou1c19nQ2GsgTFMgKFtKYAyciUQfkTw$" TargetMode="External"/><Relationship Id="rId20" Type="http://schemas.openxmlformats.org/officeDocument/2006/relationships/hyperlink" Target="https://urldefense.com/v3/__https:/doi.org/10.1056/NEJMoa2203578__;!!PrVBqlTvcBbYrqSF!CIJKHiWfXgFvKJK71D2QP2rolAC20MPneDmDUnNymFOoUvcwQ_mtD4Aou1c19nQ2GsgTFMgKFtKYAycasP47jg$"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rldefense.com/v3/__https:/www.nursingworld.org/practice-policy/work-environment/health-safety/infection-prevention/cauti/__;!!PrVBqlTvcBbYrqSF!CIJKHiWfXgFvKJK71D2QP2rolAC20MPneDmDUnNymFOoUvcwQ_mtD4Aou1c19nQ2GsgTFMgKFtKYAyeq9j1M4g$" TargetMode="External"/><Relationship Id="rId24" Type="http://schemas.openxmlformats.org/officeDocument/2006/relationships/hyperlink" Target="https://urldefense.com/v3/__https:/doi.org/10.1016/j.jcjq.2020.09.010__;!!PrVBqlTvcBbYrqSF!CIJKHiWfXgFvKJK71D2QP2rolAC20MPneDmDUnNymFOoUvcwQ_mtD4Aou1c19nQ2GsgTFMgKFtKYAyds8wE1eg$" TargetMode="External"/><Relationship Id="rId5" Type="http://schemas.openxmlformats.org/officeDocument/2006/relationships/webSettings" Target="webSettings.xml"/><Relationship Id="rId15" Type="http://schemas.openxmlformats.org/officeDocument/2006/relationships/hyperlink" Target="https://urldefense.com/v3/__https:/doi.org/10.1017/ice.2020.67__;!!PrVBqlTvcBbYrqSF!CIJKHiWfXgFvKJK71D2QP2rolAC20MPneDmDUnNymFOoUvcwQ_mtD4Aou1c19nQ2GsgTFMgKFtKYAydGqpvPNQ$" TargetMode="External"/><Relationship Id="rId23" Type="http://schemas.openxmlformats.org/officeDocument/2006/relationships/hyperlink" Target="https://urldefense.com/v3/__https:/doi.org/10.1017/ice.2022.164__;!!PrVBqlTvcBbYrqSF!CIJKHiWfXgFvKJK71D2QP2rolAC20MPneDmDUnNymFOoUvcwQ_mtD4Aou1c19nQ2GsgTFMgKFtKYAyfcE0Y8cA$" TargetMode="External"/><Relationship Id="rId28" Type="http://schemas.openxmlformats.org/officeDocument/2006/relationships/header" Target="header2.xml"/><Relationship Id="rId10" Type="http://schemas.openxmlformats.org/officeDocument/2006/relationships/hyperlink" Target="https://urldefense.com/v3/__https:/www.ahrq.gov/hai/cauti-tools/index.html__;!!PrVBqlTvcBbYrqSF!CIJKHiWfXgFvKJK71D2QP2rolAC20MPneDmDUnNymFOoUvcwQ_mtD4Aou1c19nQ2GsgTFMgKFtKYAydQmM1DtQ$" TargetMode="External"/><Relationship Id="rId19" Type="http://schemas.openxmlformats.org/officeDocument/2006/relationships/hyperlink" Target="https://urldefense.com/v3/__https:/doi.org/10.1097/NCQ.0000000000000678__;!!PrVBqlTvcBbYrqSF!CIJKHiWfXgFvKJK71D2QP2rolAC20MPneDmDUnNymFOoUvcwQ_mtD4Aou1c19nQ2GsgTFMgKFtKYAyfOOER1HA$"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urldefense.com/v3/__https:/doi.org/10.1017/ice.2021.476__;!!PrVBqlTvcBbYrqSF!CIJKHiWfXgFvKJK71D2QP2rolAC20MPneDmDUnNymFOoUvcwQ_mtD4Aou1c19nQ2GsgTFMgKFtKYAydnmEuoVQ$" TargetMode="External"/><Relationship Id="rId14" Type="http://schemas.openxmlformats.org/officeDocument/2006/relationships/hyperlink" Target="https://urldefense.com/v3/__https:/doi.org/10.1097/NCQ.0000000000000612__;!!PrVBqlTvcBbYrqSF!CIJKHiWfXgFvKJK71D2QP2rolAC20MPneDmDUnNymFOoUvcwQ_mtD4Aou1c19nQ2GsgTFMgKFtKYAyfE3J7skA$" TargetMode="External"/><Relationship Id="rId22" Type="http://schemas.openxmlformats.org/officeDocument/2006/relationships/hyperlink" Target="https://urldefense.com/v3/__https:/www.cdc.gov/nhsn/pdfs/datastat/cauti-benchmarks-2023.pdf__;!!PrVBqlTvcBbYrqSF!CIJKHiWfXgFvKJK71D2QP2rolAC20MPneDmDUnNymFOoUvcwQ_mtD4Aou1c19nQ2GsgTFMgKFtKYAydpzp5g_A$" TargetMode="External"/><Relationship Id="rId27" Type="http://schemas.openxmlformats.org/officeDocument/2006/relationships/hyperlink" Target="https://urldefense.com/v3/__https:/doi.org/10.1097/JMQ.0000000000000021__;!!PrVBqlTvcBbYrqSF!CIJKHiWfXgFvKJK71D2QP2rolAC20MPneDmDUnNymFOoUvcwQ_mtD4Aou1c19nQ2GsgTFMgKFtKYAyd3VjwfCw$" TargetMode="Externa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acky\AppData\Roaming\Microsoft\Templates\PERR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b:Source>
    <b:Tag>Ser79</b:Tag>
    <b:SourceType>DocumentFromInternetSite</b:SourceType>
    <b:Guid>{DFED7C4E-3A89-492D-B719-0D39B4822A04}</b:Guid>
    <b:Title>The Belmont Report</b:Title>
    <b:InternetSiteTitle>U.S. Departmentof Health and Human Services</b:InternetSiteTitle>
    <b:Year>1979</b:Year>
    <b:Month>April</b:Month>
    <b:Day>18</b:Day>
    <b:URL>http://www.hhs.gov/ohrp/policy/belmont.html</b:URL>
    <b:Author>
      <b:Author>
        <b:NameList>
          <b:Person>
            <b:Last>Services</b:Last>
            <b:First>U.S.</b:First>
            <b:Middle>Department of Health and Human</b:Middle>
          </b:Person>
        </b:NameList>
      </b:Author>
    </b:Author>
    <b:RefOrder>2</b:RefOrder>
  </b:Source>
  <b:Source>
    <b:Tag>Mac04</b:Tag>
    <b:SourceType>JournalArticle</b:SourceType>
    <b:Guid>{DEF2A1FE-948D-4E7E-8547-C46A81DCC552}</b:Guid>
    <b:Title>Ethics, Practice, and Research in Public Health</b:Title>
    <b:Year>2004</b:Year>
    <b:JournalName>American Journal of Public Health</b:JournalName>
    <b:Pages>921-934</b:Pages>
    <b:Author>
      <b:Author>
        <b:NameList>
          <b:Person>
            <b:Last>MacQueen</b:Last>
            <b:Middle>M</b:Middle>
            <b:First>Kathleen</b:First>
          </b:Person>
          <b:Person>
            <b:Last>Buehler</b:Last>
            <b:Middle>W</b:Middle>
            <b:First>James</b:First>
          </b:Person>
        </b:NameList>
      </b:Author>
    </b:Author>
    <b:Volume>94</b:Volume>
    <b:Issue>6</b:Issue>
    <b:RefOrder>1</b:RefOrder>
  </b:Source>
  <b:Source>
    <b:Tag>Uni14</b:Tag>
    <b:SourceType>InternetSite</b:SourceType>
    <b:Guid>{09CDD5D3-2157-4F20-8DBB-864445322D12}</b:Guid>
    <b:Title>Instiutional Review Board Policy Manual</b:Title>
    <b:Year>2014</b:Year>
    <b:Author>
      <b:Author>
        <b:Corporate>University of St. Francis</b:Corporate>
      </b:Author>
    </b:Author>
    <b:InternetSiteTitle>Institutional Review Board</b:InternetSiteTitle>
    <b:Month>April</b:Month>
    <b:Day>1</b:Day>
    <b:URL>https://myusf.stfrancis.edu/secure/attachment/21782/USF+IRB+Policy3-2014+-revisions.pdf</b:URL>
    <b:RefOrder>3</b:RefOrder>
  </b:Source>
</b:Sources>
</file>

<file path=customXml/itemProps1.xml><?xml version="1.0" encoding="utf-8"?>
<ds:datastoreItem xmlns:ds="http://schemas.openxmlformats.org/officeDocument/2006/customXml" ds:itemID="{D23B156B-4984-48E4-9DC5-4D2AAC76F2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PERRLA</Template>
  <TotalTime>0</TotalTime>
  <Pages>17</Pages>
  <Words>4559</Words>
  <Characters>25989</Characters>
  <Application>Microsoft Office Word</Application>
  <DocSecurity>0</DocSecurity>
  <Lines>216</Lines>
  <Paragraphs>60</Paragraphs>
  <ScaleCrop>false</ScaleCrop>
  <HeadingPairs>
    <vt:vector size="2" baseType="variant">
      <vt:variant>
        <vt:lpstr>Title</vt:lpstr>
      </vt:variant>
      <vt:variant>
        <vt:i4>1</vt:i4>
      </vt:variant>
    </vt:vector>
  </HeadingPairs>
  <TitlesOfParts>
    <vt:vector size="1" baseType="lpstr">
      <vt:lpstr>Position Paper</vt:lpstr>
    </vt:vector>
  </TitlesOfParts>
  <Company>Hewlett-Packard</Company>
  <LinksUpToDate>false</LinksUpToDate>
  <CharactersWithSpaces>30488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Position Paper</dc:title>
  <dc:subject>Copyright</dc:subject>
  <dc:creator>Jacqueline Soto</dc:creator>
  <cp:lastModifiedBy>Soto, Jacqueline</cp:lastModifiedBy>
  <cp:revision>2</cp:revision>
  <dcterms:created xsi:type="dcterms:W3CDTF">2025-03-24T00:47:00Z</dcterms:created>
  <dcterms:modified xsi:type="dcterms:W3CDTF">2025-03-24T00:47:00Z</dcterms:modified>
</cp:coreProperties>
</file>